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BE" w:rsidRPr="007B4A22" w:rsidRDefault="002140BE" w:rsidP="002140BE">
      <w:pPr>
        <w:spacing w:line="240" w:lineRule="auto"/>
        <w:ind w:firstLine="0"/>
        <w:rPr>
          <w:b/>
          <w:caps/>
          <w:sz w:val="32"/>
          <w:szCs w:val="32"/>
        </w:rPr>
      </w:pPr>
      <w:bookmarkStart w:id="0" w:name="_Toc30075005"/>
      <w:r w:rsidRPr="007B4A2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42231" wp14:editId="67C07F93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971550" cy="1188085"/>
            <wp:effectExtent l="19050" t="0" r="0" b="0"/>
            <wp:wrapSquare wrapText="bothSides"/>
            <wp:docPr id="54" name="Рисунок 2" descr="Картинки по запросу герб академии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герб академии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4A22">
        <w:rPr>
          <w:b/>
          <w:caps/>
          <w:sz w:val="32"/>
          <w:szCs w:val="32"/>
        </w:rPr>
        <w:t>Академия управления при Президенте Республики Беларусь</w:t>
      </w:r>
    </w:p>
    <w:p w:rsidR="002140BE" w:rsidRPr="00E31972" w:rsidRDefault="002140BE" w:rsidP="002140BE">
      <w:pPr>
        <w:spacing w:line="240" w:lineRule="auto"/>
        <w:rPr>
          <w:sz w:val="18"/>
          <w:szCs w:val="30"/>
        </w:rPr>
      </w:pPr>
    </w:p>
    <w:p w:rsidR="002140BE" w:rsidRPr="007B4A22" w:rsidRDefault="002140BE" w:rsidP="002140BE">
      <w:pPr>
        <w:spacing w:line="240" w:lineRule="auto"/>
        <w:ind w:firstLine="0"/>
        <w:rPr>
          <w:b/>
          <w:sz w:val="32"/>
          <w:szCs w:val="32"/>
        </w:rPr>
      </w:pPr>
      <w:r w:rsidRPr="007B4A22">
        <w:rPr>
          <w:b/>
          <w:sz w:val="32"/>
          <w:szCs w:val="32"/>
        </w:rPr>
        <w:t xml:space="preserve">Научно-исследовательский институт </w:t>
      </w:r>
    </w:p>
    <w:p w:rsidR="002140BE" w:rsidRPr="007B4A22" w:rsidRDefault="002140BE" w:rsidP="002140BE">
      <w:pPr>
        <w:spacing w:line="240" w:lineRule="auto"/>
        <w:ind w:firstLine="0"/>
        <w:rPr>
          <w:b/>
          <w:sz w:val="32"/>
          <w:szCs w:val="32"/>
        </w:rPr>
      </w:pPr>
      <w:r w:rsidRPr="007B4A22">
        <w:rPr>
          <w:b/>
          <w:sz w:val="32"/>
          <w:szCs w:val="32"/>
        </w:rPr>
        <w:t>теории и практики государственного управления</w:t>
      </w:r>
    </w:p>
    <w:p w:rsidR="002140BE" w:rsidRDefault="002140BE" w:rsidP="002140BE">
      <w:pPr>
        <w:spacing w:line="240" w:lineRule="auto"/>
        <w:jc w:val="center"/>
        <w:rPr>
          <w:b/>
          <w:sz w:val="40"/>
          <w:szCs w:val="40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 w:val="40"/>
          <w:szCs w:val="40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 w:val="40"/>
          <w:szCs w:val="40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 w:val="40"/>
          <w:szCs w:val="40"/>
        </w:rPr>
      </w:pPr>
    </w:p>
    <w:p w:rsidR="002140BE" w:rsidRDefault="002140BE" w:rsidP="002140BE">
      <w:pPr>
        <w:spacing w:line="240" w:lineRule="auto"/>
        <w:jc w:val="center"/>
        <w:rPr>
          <w:b/>
          <w:sz w:val="40"/>
          <w:szCs w:val="40"/>
        </w:rPr>
      </w:pPr>
    </w:p>
    <w:p w:rsidR="002140BE" w:rsidRDefault="002140BE" w:rsidP="002140BE">
      <w:pPr>
        <w:spacing w:line="240" w:lineRule="auto"/>
        <w:jc w:val="center"/>
        <w:rPr>
          <w:b/>
          <w:sz w:val="40"/>
          <w:szCs w:val="40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color w:val="0070C0"/>
          <w:sz w:val="20"/>
          <w:szCs w:val="20"/>
        </w:rPr>
      </w:pPr>
    </w:p>
    <w:p w:rsidR="002140BE" w:rsidRPr="007B4A22" w:rsidRDefault="002140BE" w:rsidP="002140BE">
      <w:pPr>
        <w:spacing w:line="240" w:lineRule="auto"/>
        <w:ind w:left="-426" w:firstLine="426"/>
        <w:jc w:val="center"/>
        <w:rPr>
          <w:rFonts w:ascii="Arial Black" w:hAnsi="Arial Black" w:cs="Times New Roman"/>
          <w:color w:val="7030A0"/>
          <w:sz w:val="44"/>
          <w:szCs w:val="44"/>
        </w:rPr>
      </w:pPr>
      <w:r w:rsidRPr="007B4A22">
        <w:rPr>
          <w:rFonts w:ascii="Arial Black" w:hAnsi="Arial Black" w:cs="Times New Roman"/>
          <w:color w:val="7030A0"/>
          <w:sz w:val="44"/>
          <w:szCs w:val="44"/>
        </w:rPr>
        <w:t xml:space="preserve">РЕКОМЕНДАЦИИ </w:t>
      </w:r>
    </w:p>
    <w:p w:rsidR="002140BE" w:rsidRDefault="002140BE" w:rsidP="002140BE">
      <w:pPr>
        <w:spacing w:line="240" w:lineRule="auto"/>
        <w:ind w:firstLine="0"/>
        <w:jc w:val="center"/>
        <w:rPr>
          <w:rFonts w:ascii="Arial Black" w:hAnsi="Arial Black" w:cs="Times New Roman"/>
          <w:color w:val="7030A0"/>
          <w:sz w:val="36"/>
          <w:szCs w:val="36"/>
        </w:rPr>
      </w:pPr>
      <w:r w:rsidRPr="007B4A22">
        <w:rPr>
          <w:rFonts w:ascii="Arial Black" w:hAnsi="Arial Black" w:cs="Times New Roman"/>
          <w:color w:val="7030A0"/>
          <w:sz w:val="36"/>
          <w:szCs w:val="36"/>
        </w:rPr>
        <w:t xml:space="preserve">по </w:t>
      </w:r>
      <w:r w:rsidRPr="002140BE">
        <w:rPr>
          <w:rFonts w:ascii="Arial Black" w:hAnsi="Arial Black" w:cs="Times New Roman"/>
          <w:color w:val="7030A0"/>
          <w:sz w:val="36"/>
          <w:szCs w:val="36"/>
        </w:rPr>
        <w:t xml:space="preserve">организации работы </w:t>
      </w:r>
    </w:p>
    <w:p w:rsidR="002140BE" w:rsidRDefault="002140BE" w:rsidP="002140BE">
      <w:pPr>
        <w:spacing w:line="240" w:lineRule="auto"/>
        <w:ind w:firstLine="0"/>
        <w:jc w:val="center"/>
        <w:rPr>
          <w:rFonts w:ascii="Arial Black" w:hAnsi="Arial Black" w:cs="Times New Roman"/>
          <w:color w:val="7030A0"/>
          <w:sz w:val="36"/>
          <w:szCs w:val="36"/>
        </w:rPr>
      </w:pPr>
      <w:r w:rsidRPr="002140BE">
        <w:rPr>
          <w:rFonts w:ascii="Arial Black" w:hAnsi="Arial Black" w:cs="Times New Roman"/>
          <w:color w:val="7030A0"/>
          <w:sz w:val="36"/>
          <w:szCs w:val="36"/>
        </w:rPr>
        <w:t xml:space="preserve">государственных органов </w:t>
      </w:r>
    </w:p>
    <w:p w:rsidR="002140BE" w:rsidRPr="002140BE" w:rsidRDefault="002140BE" w:rsidP="002140BE">
      <w:pPr>
        <w:spacing w:line="240" w:lineRule="auto"/>
        <w:ind w:firstLine="0"/>
        <w:jc w:val="center"/>
        <w:rPr>
          <w:rFonts w:ascii="Arial Black" w:hAnsi="Arial Black" w:cs="Times New Roman"/>
          <w:color w:val="7030A0"/>
          <w:sz w:val="36"/>
          <w:szCs w:val="36"/>
        </w:rPr>
      </w:pPr>
      <w:r w:rsidRPr="002140BE">
        <w:rPr>
          <w:rFonts w:ascii="Arial Black" w:hAnsi="Arial Black" w:cs="Times New Roman"/>
          <w:color w:val="7030A0"/>
          <w:sz w:val="36"/>
          <w:szCs w:val="36"/>
        </w:rPr>
        <w:t>и</w:t>
      </w:r>
      <w:r w:rsidR="00272F4A">
        <w:rPr>
          <w:rFonts w:ascii="Arial Black" w:hAnsi="Arial Black" w:cs="Times New Roman"/>
          <w:color w:val="7030A0"/>
          <w:sz w:val="36"/>
          <w:szCs w:val="36"/>
        </w:rPr>
        <w:t xml:space="preserve"> </w:t>
      </w:r>
      <w:r w:rsidRPr="002140BE">
        <w:rPr>
          <w:rFonts w:ascii="Arial Black" w:hAnsi="Arial Black" w:cs="Times New Roman"/>
          <w:color w:val="7030A0"/>
          <w:sz w:val="36"/>
          <w:szCs w:val="36"/>
        </w:rPr>
        <w:t xml:space="preserve">иных государственных организаций Республики Беларусь </w:t>
      </w:r>
    </w:p>
    <w:p w:rsidR="002140BE" w:rsidRPr="002140BE" w:rsidRDefault="002140BE" w:rsidP="002140BE">
      <w:pPr>
        <w:spacing w:line="240" w:lineRule="auto"/>
        <w:ind w:firstLine="0"/>
        <w:jc w:val="center"/>
        <w:rPr>
          <w:rFonts w:ascii="Arial Black" w:hAnsi="Arial Black" w:cs="Times New Roman"/>
          <w:color w:val="7030A0"/>
          <w:sz w:val="36"/>
          <w:szCs w:val="36"/>
        </w:rPr>
      </w:pPr>
      <w:r w:rsidRPr="002140BE">
        <w:rPr>
          <w:rFonts w:ascii="Arial Black" w:hAnsi="Arial Black" w:cs="Times New Roman"/>
          <w:color w:val="7030A0"/>
          <w:sz w:val="36"/>
          <w:szCs w:val="36"/>
        </w:rPr>
        <w:t>в социальных сетях и мессенджерах</w:t>
      </w:r>
    </w:p>
    <w:p w:rsidR="002140BE" w:rsidRPr="00E07BC7" w:rsidRDefault="002140BE" w:rsidP="002140BE">
      <w:pPr>
        <w:spacing w:line="240" w:lineRule="auto"/>
        <w:jc w:val="center"/>
        <w:rPr>
          <w:b/>
          <w:color w:val="0070C0"/>
          <w:sz w:val="44"/>
          <w:szCs w:val="44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 w:val="30"/>
          <w:szCs w:val="44"/>
        </w:rPr>
      </w:pPr>
    </w:p>
    <w:p w:rsidR="002140BE" w:rsidRPr="00E07BC7" w:rsidRDefault="002140BE" w:rsidP="002140BE">
      <w:pPr>
        <w:spacing w:line="240" w:lineRule="auto"/>
        <w:rPr>
          <w:caps/>
          <w:sz w:val="36"/>
          <w:szCs w:val="30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Pr="00E07BC7" w:rsidRDefault="002140BE" w:rsidP="002140BE">
      <w:pPr>
        <w:spacing w:line="240" w:lineRule="auto"/>
        <w:jc w:val="center"/>
        <w:rPr>
          <w:b/>
          <w:szCs w:val="24"/>
        </w:rPr>
      </w:pPr>
    </w:p>
    <w:p w:rsidR="002140BE" w:rsidRDefault="002140BE" w:rsidP="002140BE">
      <w:pPr>
        <w:spacing w:line="240" w:lineRule="auto"/>
        <w:jc w:val="center"/>
        <w:rPr>
          <w:b/>
          <w:szCs w:val="28"/>
        </w:rPr>
      </w:pPr>
    </w:p>
    <w:p w:rsidR="002140BE" w:rsidRDefault="002140BE" w:rsidP="002140BE">
      <w:pPr>
        <w:spacing w:line="240" w:lineRule="auto"/>
        <w:jc w:val="center"/>
        <w:rPr>
          <w:b/>
          <w:szCs w:val="28"/>
        </w:rPr>
      </w:pPr>
    </w:p>
    <w:p w:rsidR="002140BE" w:rsidRDefault="002140BE" w:rsidP="002140BE">
      <w:pPr>
        <w:spacing w:line="240" w:lineRule="auto"/>
        <w:jc w:val="center"/>
        <w:rPr>
          <w:b/>
          <w:szCs w:val="28"/>
        </w:rPr>
      </w:pPr>
    </w:p>
    <w:p w:rsidR="002140BE" w:rsidRPr="006D2D32" w:rsidRDefault="002140BE" w:rsidP="002140BE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 w:rsidRPr="006D2D32">
        <w:rPr>
          <w:b/>
          <w:sz w:val="28"/>
          <w:szCs w:val="28"/>
        </w:rPr>
        <w:t xml:space="preserve">Минск </w:t>
      </w:r>
      <w:r w:rsidRPr="006D2D32">
        <w:rPr>
          <w:b/>
          <w:caps/>
          <w:sz w:val="28"/>
          <w:szCs w:val="28"/>
        </w:rPr>
        <w:t>2022</w:t>
      </w:r>
    </w:p>
    <w:bookmarkEnd w:id="0"/>
    <w:p w:rsidR="002140BE" w:rsidRPr="002140BE" w:rsidRDefault="002140BE" w:rsidP="002140BE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>
        <w:br w:type="page"/>
      </w:r>
      <w:r w:rsidR="00EE5B85" w:rsidRPr="00EE5B85">
        <w:rPr>
          <w:rFonts w:eastAsia="Times New Roman" w:cs="Times New Roman"/>
          <w:b/>
          <w:szCs w:val="32"/>
        </w:rPr>
        <w:lastRenderedPageBreak/>
        <w:br/>
      </w:r>
      <w:r w:rsidRPr="002140BE">
        <w:rPr>
          <w:rFonts w:cs="Times New Roman"/>
          <w:b/>
          <w:sz w:val="28"/>
          <w:szCs w:val="28"/>
        </w:rPr>
        <w:t>СОДЕРЖАНИЕ</w:t>
      </w:r>
    </w:p>
    <w:p w:rsidR="002140BE" w:rsidRPr="007B4A22" w:rsidRDefault="002140BE" w:rsidP="002140BE">
      <w:pPr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2140BE" w:rsidRPr="007B4A22" w:rsidRDefault="002140BE" w:rsidP="002140BE">
      <w:pPr>
        <w:spacing w:line="240" w:lineRule="auto"/>
        <w:rPr>
          <w:rFonts w:cs="Times New Roman"/>
          <w:szCs w:val="28"/>
        </w:rPr>
      </w:pPr>
    </w:p>
    <w:tbl>
      <w:tblPr>
        <w:tblW w:w="5077" w:type="pct"/>
        <w:tblLayout w:type="fixed"/>
        <w:tblLook w:val="00A0" w:firstRow="1" w:lastRow="0" w:firstColumn="1" w:lastColumn="0" w:noHBand="0" w:noVBand="0"/>
      </w:tblPr>
      <w:tblGrid>
        <w:gridCol w:w="9013"/>
        <w:gridCol w:w="704"/>
      </w:tblGrid>
      <w:tr w:rsidR="0052256C" w:rsidRPr="002140BE" w:rsidTr="00243562">
        <w:trPr>
          <w:trHeight w:val="170"/>
        </w:trPr>
        <w:tc>
          <w:tcPr>
            <w:tcW w:w="4638" w:type="pct"/>
          </w:tcPr>
          <w:p w:rsidR="0052256C" w:rsidRPr="002140BE" w:rsidRDefault="0052256C" w:rsidP="0052256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2140BE">
              <w:rPr>
                <w:sz w:val="28"/>
                <w:szCs w:val="28"/>
                <w:lang w:val="en-US"/>
              </w:rPr>
              <w:t>I</w:t>
            </w:r>
            <w:r w:rsidRPr="002140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140BE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362" w:type="pct"/>
          </w:tcPr>
          <w:p w:rsidR="0052256C" w:rsidRPr="002140BE" w:rsidRDefault="0052256C" w:rsidP="0052256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56C" w:rsidRPr="002140BE" w:rsidTr="00243562">
        <w:trPr>
          <w:trHeight w:val="170"/>
        </w:trPr>
        <w:tc>
          <w:tcPr>
            <w:tcW w:w="4638" w:type="pct"/>
          </w:tcPr>
          <w:p w:rsidR="0052256C" w:rsidRPr="002140BE" w:rsidRDefault="0052256C" w:rsidP="0052256C">
            <w:pPr>
              <w:spacing w:line="40" w:lineRule="exact"/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362" w:type="pct"/>
          </w:tcPr>
          <w:p w:rsidR="0052256C" w:rsidRPr="002140BE" w:rsidRDefault="0052256C" w:rsidP="0052256C">
            <w:pPr>
              <w:widowControl w:val="0"/>
              <w:snapToGrid w:val="0"/>
              <w:spacing w:line="40" w:lineRule="exact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2256C" w:rsidRPr="002140BE" w:rsidTr="0052256C">
        <w:trPr>
          <w:trHeight w:val="170"/>
        </w:trPr>
        <w:tc>
          <w:tcPr>
            <w:tcW w:w="4638" w:type="pct"/>
          </w:tcPr>
          <w:p w:rsidR="0052256C" w:rsidRPr="0052256C" w:rsidRDefault="0052256C" w:rsidP="0052256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5225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140BE">
              <w:rPr>
                <w:sz w:val="28"/>
                <w:szCs w:val="28"/>
              </w:rPr>
              <w:t>Организация функционирования аккаунт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62" w:type="pct"/>
          </w:tcPr>
          <w:p w:rsidR="0052256C" w:rsidRPr="002140BE" w:rsidRDefault="0052256C" w:rsidP="0052256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2256C" w:rsidRPr="002140BE" w:rsidTr="00243562">
        <w:trPr>
          <w:trHeight w:val="170"/>
        </w:trPr>
        <w:tc>
          <w:tcPr>
            <w:tcW w:w="4638" w:type="pct"/>
          </w:tcPr>
          <w:p w:rsidR="0052256C" w:rsidRPr="002140BE" w:rsidRDefault="0052256C" w:rsidP="00243562">
            <w:pPr>
              <w:spacing w:line="40" w:lineRule="exact"/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362" w:type="pct"/>
          </w:tcPr>
          <w:p w:rsidR="0052256C" w:rsidRPr="002140BE" w:rsidRDefault="0052256C" w:rsidP="0052256C">
            <w:pPr>
              <w:widowControl w:val="0"/>
              <w:snapToGrid w:val="0"/>
              <w:spacing w:line="40" w:lineRule="exact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2256C" w:rsidRPr="002140BE" w:rsidTr="0052256C">
        <w:trPr>
          <w:trHeight w:val="170"/>
        </w:trPr>
        <w:tc>
          <w:tcPr>
            <w:tcW w:w="4638" w:type="pct"/>
          </w:tcPr>
          <w:p w:rsidR="0052256C" w:rsidRPr="0052256C" w:rsidRDefault="0052256C" w:rsidP="0052256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52256C" w:rsidRPr="002140BE" w:rsidRDefault="0052256C" w:rsidP="0052256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2256C" w:rsidRPr="002140BE" w:rsidTr="00243562">
        <w:trPr>
          <w:trHeight w:val="170"/>
        </w:trPr>
        <w:tc>
          <w:tcPr>
            <w:tcW w:w="4638" w:type="pct"/>
          </w:tcPr>
          <w:p w:rsidR="0052256C" w:rsidRPr="002140BE" w:rsidRDefault="0052256C" w:rsidP="00243562">
            <w:pPr>
              <w:spacing w:line="40" w:lineRule="exact"/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362" w:type="pct"/>
          </w:tcPr>
          <w:p w:rsidR="0052256C" w:rsidRPr="002140BE" w:rsidRDefault="0052256C" w:rsidP="0052256C">
            <w:pPr>
              <w:widowControl w:val="0"/>
              <w:snapToGrid w:val="0"/>
              <w:spacing w:line="40" w:lineRule="exact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2256C" w:rsidRPr="002140BE" w:rsidTr="0052256C">
        <w:trPr>
          <w:trHeight w:val="170"/>
        </w:trPr>
        <w:tc>
          <w:tcPr>
            <w:tcW w:w="4638" w:type="pct"/>
          </w:tcPr>
          <w:p w:rsidR="0052256C" w:rsidRPr="0052256C" w:rsidRDefault="0052256C" w:rsidP="0052256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62" w:type="pct"/>
          </w:tcPr>
          <w:p w:rsidR="0052256C" w:rsidRPr="002140BE" w:rsidRDefault="0052256C" w:rsidP="0052256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2140BE" w:rsidRPr="002140BE" w:rsidRDefault="002140BE" w:rsidP="002140BE">
      <w:pPr>
        <w:spacing w:line="240" w:lineRule="auto"/>
        <w:ind w:firstLine="0"/>
        <w:rPr>
          <w:sz w:val="28"/>
          <w:szCs w:val="28"/>
        </w:rPr>
      </w:pPr>
    </w:p>
    <w:p w:rsidR="002140BE" w:rsidRPr="002140BE" w:rsidRDefault="002140BE">
      <w:pPr>
        <w:spacing w:after="160" w:line="259" w:lineRule="auto"/>
        <w:ind w:firstLine="0"/>
        <w:jc w:val="left"/>
        <w:rPr>
          <w:b/>
          <w:szCs w:val="24"/>
        </w:rPr>
      </w:pPr>
      <w:r w:rsidRPr="002140BE">
        <w:rPr>
          <w:b/>
          <w:szCs w:val="24"/>
        </w:rPr>
        <w:br w:type="page"/>
      </w:r>
    </w:p>
    <w:p w:rsidR="00EE5B85" w:rsidRPr="002140BE" w:rsidRDefault="00EE5B85" w:rsidP="00FD7408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2140BE">
        <w:rPr>
          <w:rFonts w:cs="Times New Roman"/>
          <w:b/>
          <w:sz w:val="28"/>
          <w:szCs w:val="28"/>
          <w:lang w:val="en-US"/>
        </w:rPr>
        <w:lastRenderedPageBreak/>
        <w:t>I</w:t>
      </w:r>
      <w:r w:rsidRPr="002140BE">
        <w:rPr>
          <w:rFonts w:cs="Times New Roman"/>
          <w:b/>
          <w:sz w:val="28"/>
          <w:szCs w:val="28"/>
        </w:rPr>
        <w:t>.</w:t>
      </w:r>
      <w:r w:rsidRPr="002140BE">
        <w:rPr>
          <w:rFonts w:cs="Times New Roman"/>
          <w:b/>
          <w:sz w:val="28"/>
          <w:szCs w:val="28"/>
          <w:lang w:val="en-US"/>
        </w:rPr>
        <w:t> </w:t>
      </w:r>
      <w:r w:rsidRPr="002140BE">
        <w:rPr>
          <w:rFonts w:cs="Times New Roman"/>
          <w:b/>
          <w:sz w:val="28"/>
          <w:szCs w:val="28"/>
        </w:rPr>
        <w:t>Общие положения</w:t>
      </w:r>
    </w:p>
    <w:p w:rsidR="00EE5B85" w:rsidRDefault="00EE5B85" w:rsidP="00FD7408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B37612" w:rsidRDefault="00B37612" w:rsidP="00FD7408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EE5B85" w:rsidRPr="002140BE" w:rsidRDefault="00EE5B85" w:rsidP="00FD74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40BE">
        <w:rPr>
          <w:sz w:val="28"/>
          <w:szCs w:val="28"/>
        </w:rPr>
        <w:t>1. Рекомендации по организации работы государственных органов и иных государственных организаций Республики Беларусь в социальных сетях и мессенджерах (далее – рекомендации) разработаны в целях унификации подходов к созданию и ведению официальных групп, каналов, публичных страниц государственных органов и иных государственных организаций (далее – государственные органы (организации)</w:t>
      </w:r>
      <w:r w:rsidR="00B37612">
        <w:rPr>
          <w:sz w:val="28"/>
          <w:szCs w:val="28"/>
        </w:rPr>
        <w:t>)</w:t>
      </w:r>
      <w:r w:rsidRPr="002140BE">
        <w:rPr>
          <w:sz w:val="28"/>
          <w:szCs w:val="28"/>
        </w:rPr>
        <w:t xml:space="preserve"> в социальных сетях и мессенджерах.</w:t>
      </w:r>
    </w:p>
    <w:p w:rsidR="00EE5B85" w:rsidRPr="002140BE" w:rsidRDefault="00EE5B85" w:rsidP="00FD74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40BE">
        <w:rPr>
          <w:sz w:val="28"/>
          <w:szCs w:val="28"/>
        </w:rPr>
        <w:t>Рекомендации могут быть использованы при разработке локальных правовых актов государственных органов (организаций), регулирующих вопросы организации работы в социальных сетях и мессенджерах, определяющих должностные обязанности работников, непосредственно ответственных за создание и администрирование официальных групп, каналов, публичных страниц государственного органов (организаций) в социальных сетях и мессенджерах.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2.</w:t>
      </w:r>
      <w:r w:rsidRPr="002140BE">
        <w:rPr>
          <w:rFonts w:cs="Times New Roman"/>
          <w:sz w:val="28"/>
          <w:szCs w:val="28"/>
          <w:lang w:val="en-US"/>
        </w:rPr>
        <w:t> </w:t>
      </w:r>
      <w:r w:rsidRPr="002140BE">
        <w:rPr>
          <w:rFonts w:cs="Times New Roman"/>
          <w:sz w:val="28"/>
          <w:szCs w:val="28"/>
        </w:rPr>
        <w:t xml:space="preserve">Для целей настоящих рекомендаций используются следующие термины и их определения: 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B37612">
        <w:rPr>
          <w:rFonts w:cs="Times New Roman"/>
          <w:b/>
          <w:sz w:val="28"/>
          <w:szCs w:val="28"/>
        </w:rPr>
        <w:t>аккаунт</w:t>
      </w:r>
      <w:r w:rsidRPr="002140BE">
        <w:rPr>
          <w:rFonts w:cs="Times New Roman"/>
          <w:sz w:val="28"/>
          <w:szCs w:val="28"/>
        </w:rPr>
        <w:t xml:space="preserve"> – официальная группа, канал, публичная страница государственного органа (организации) в социальных сетях и мессенджерах;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B37612">
        <w:rPr>
          <w:rFonts w:cs="Times New Roman"/>
          <w:b/>
          <w:sz w:val="28"/>
          <w:szCs w:val="28"/>
        </w:rPr>
        <w:t>контент</w:t>
      </w:r>
      <w:r w:rsidRPr="002140BE">
        <w:rPr>
          <w:rFonts w:cs="Times New Roman"/>
          <w:sz w:val="28"/>
          <w:szCs w:val="28"/>
        </w:rPr>
        <w:t xml:space="preserve"> – информационный продукт в различных формах (текст, изображение, видео, аудио и др.), который создается, распространяется и потребляется пользователями социальных сетей и мессенджеров;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B37612">
        <w:rPr>
          <w:rFonts w:cs="Times New Roman"/>
          <w:b/>
          <w:sz w:val="28"/>
          <w:szCs w:val="28"/>
        </w:rPr>
        <w:t>контент-план</w:t>
      </w:r>
      <w:r w:rsidRPr="002140BE">
        <w:rPr>
          <w:rFonts w:cs="Times New Roman"/>
          <w:sz w:val="28"/>
          <w:szCs w:val="28"/>
        </w:rPr>
        <w:t xml:space="preserve"> – график размещения публикаций в аккаунте на определенный период времени;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B37612">
        <w:rPr>
          <w:rFonts w:cs="Times New Roman"/>
          <w:b/>
          <w:sz w:val="28"/>
          <w:szCs w:val="28"/>
        </w:rPr>
        <w:t>мессенджер</w:t>
      </w:r>
      <w:r w:rsidRPr="002140BE">
        <w:rPr>
          <w:rFonts w:cs="Times New Roman"/>
          <w:sz w:val="28"/>
          <w:szCs w:val="28"/>
        </w:rPr>
        <w:t xml:space="preserve"> – программа, интернет-сервис для обмена сообщениями и контентом между отдельными пользователями в режиме реального времени; 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B37612">
        <w:rPr>
          <w:rFonts w:cs="Times New Roman"/>
          <w:b/>
          <w:sz w:val="28"/>
          <w:szCs w:val="28"/>
        </w:rPr>
        <w:t>публикация</w:t>
      </w:r>
      <w:r w:rsidRPr="002140BE">
        <w:rPr>
          <w:rFonts w:cs="Times New Roman"/>
          <w:sz w:val="28"/>
          <w:szCs w:val="28"/>
        </w:rPr>
        <w:t xml:space="preserve"> – информационный блок, размещаемый в аккаунте;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B37612">
        <w:rPr>
          <w:rFonts w:cs="Times New Roman"/>
          <w:b/>
          <w:sz w:val="28"/>
          <w:szCs w:val="28"/>
        </w:rPr>
        <w:t>регламент аккаунта</w:t>
      </w:r>
      <w:r w:rsidRPr="002140BE">
        <w:rPr>
          <w:rFonts w:cs="Times New Roman"/>
          <w:sz w:val="28"/>
          <w:szCs w:val="28"/>
        </w:rPr>
        <w:t xml:space="preserve"> – правила поведения подписчиков (аудитории) аккаунта, а также правила осуществления обратной связи с подписчиками (аудиторией) аккаунта, включая порядок ответов на их комментарии и сообщения;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B37612">
        <w:rPr>
          <w:rFonts w:cs="Times New Roman"/>
          <w:b/>
          <w:sz w:val="28"/>
          <w:szCs w:val="28"/>
        </w:rPr>
        <w:t>социальная сеть</w:t>
      </w:r>
      <w:r w:rsidRPr="002140BE">
        <w:rPr>
          <w:rFonts w:cs="Times New Roman"/>
          <w:sz w:val="28"/>
          <w:szCs w:val="28"/>
        </w:rPr>
        <w:t xml:space="preserve"> – информационная система в виде виртуальной площадки, которая обеспечивает своим пользователям возможности для создания контента, его распространения, а также построения взаимоотношений и взаимодействия в сообществах по интересам;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B37612">
        <w:rPr>
          <w:rFonts w:cs="Times New Roman"/>
          <w:b/>
          <w:sz w:val="28"/>
          <w:szCs w:val="28"/>
        </w:rPr>
        <w:t>уполномоченное должностное лицо</w:t>
      </w:r>
      <w:r w:rsidRPr="002140BE">
        <w:rPr>
          <w:rFonts w:cs="Times New Roman"/>
          <w:sz w:val="28"/>
          <w:szCs w:val="28"/>
        </w:rPr>
        <w:t xml:space="preserve"> – заместитель руководителя государственного органа (организации) или руководитель структурного подразделения, на которого решением руководителя государственного органа (организации) возложена организация работы государственного органа (организации) в социальных сетях и мессенджерах.</w:t>
      </w:r>
    </w:p>
    <w:p w:rsidR="00B37612" w:rsidRPr="006D2D32" w:rsidRDefault="00B37612">
      <w:pPr>
        <w:spacing w:after="160" w:line="259" w:lineRule="auto"/>
        <w:ind w:firstLine="0"/>
        <w:jc w:val="left"/>
        <w:rPr>
          <w:rFonts w:eastAsia="Calibri" w:cs="Times New Roman"/>
          <w:b/>
          <w:sz w:val="28"/>
          <w:szCs w:val="28"/>
        </w:rPr>
      </w:pPr>
      <w:r w:rsidRPr="006D2D32">
        <w:rPr>
          <w:b/>
          <w:sz w:val="28"/>
          <w:szCs w:val="28"/>
        </w:rPr>
        <w:br w:type="page"/>
      </w:r>
    </w:p>
    <w:p w:rsidR="00EE5B85" w:rsidRPr="002140BE" w:rsidRDefault="00EE5B85" w:rsidP="00FD7408">
      <w:pPr>
        <w:pStyle w:val="af5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40BE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140BE">
        <w:rPr>
          <w:rFonts w:ascii="Times New Roman" w:hAnsi="Times New Roman"/>
          <w:b/>
          <w:sz w:val="28"/>
          <w:szCs w:val="28"/>
        </w:rPr>
        <w:t>. Организация функционирования аккаунтов</w:t>
      </w:r>
    </w:p>
    <w:p w:rsidR="00EE5B85" w:rsidRDefault="00EE5B85" w:rsidP="00FD7408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37612" w:rsidRDefault="00B37612" w:rsidP="00FD7408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3.</w:t>
      </w:r>
      <w:r w:rsidR="00B37612">
        <w:rPr>
          <w:rFonts w:cs="Times New Roman"/>
          <w:sz w:val="28"/>
          <w:szCs w:val="28"/>
        </w:rPr>
        <w:t> </w:t>
      </w:r>
      <w:r w:rsidRPr="002140BE">
        <w:rPr>
          <w:rFonts w:cs="Times New Roman"/>
          <w:sz w:val="28"/>
          <w:szCs w:val="28"/>
        </w:rPr>
        <w:t xml:space="preserve">Решение о создании аккаунтов принимается руководителем государственного органа (организации). 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Данное решение рекомендуется оформлять локальным правовым актом государственного органа (организации). В нем определяются уполномоченное должностное лицо и работник, непосредственно ответственный за создание и администрирование аккаунтов.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4.</w:t>
      </w:r>
      <w:r w:rsidR="00B37612">
        <w:rPr>
          <w:rFonts w:cs="Times New Roman"/>
          <w:sz w:val="28"/>
          <w:szCs w:val="28"/>
        </w:rPr>
        <w:t> </w:t>
      </w:r>
      <w:r w:rsidRPr="00B37612">
        <w:rPr>
          <w:rFonts w:cs="Times New Roman"/>
          <w:b/>
          <w:sz w:val="28"/>
          <w:szCs w:val="28"/>
        </w:rPr>
        <w:t>Уполномоченное должностное лицо</w:t>
      </w:r>
      <w:r w:rsidRPr="002140BE">
        <w:rPr>
          <w:rFonts w:cs="Times New Roman"/>
          <w:sz w:val="28"/>
          <w:szCs w:val="28"/>
        </w:rPr>
        <w:t xml:space="preserve">: 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определяет цель и задачи работы государственного органа (организации) в социальных сетях и мессенджерах, количество аккаунтов и площадки для их создания;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устанавливает критерии эффективности функционирования аккаунтов;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утверждает регламент аккаунта;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согласовывает контент-план;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осуществляет контроль соблюдения мер по обеспечению защищенности аккаунтов от несанкционированного доступа;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проводит анализ работы государственного органа (организации) в социальных сетях и мессенджерах и определяет направления ее совершенствования.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5. </w:t>
      </w:r>
      <w:r w:rsidRPr="00B37612">
        <w:rPr>
          <w:rFonts w:cs="Times New Roman"/>
          <w:b/>
          <w:sz w:val="28"/>
          <w:szCs w:val="28"/>
        </w:rPr>
        <w:t>Работник, ответственный за создание и администрирование аккаунтов</w:t>
      </w:r>
      <w:r w:rsidRPr="002140BE">
        <w:rPr>
          <w:rFonts w:cs="Times New Roman"/>
          <w:sz w:val="28"/>
          <w:szCs w:val="28"/>
        </w:rPr>
        <w:t>, осуществляет: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создание (регистрацию) аккаунтов на площадках, уполномоченным должностным лицом;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разработку регламента аккаунта;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разработку контент-плана;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координацию деятельности и консультирование работников структурных подразделений государственного органа (организации) по подготовке и порядку предоставления информации для создания публикаций;</w:t>
      </w:r>
    </w:p>
    <w:p w:rsidR="00EE5B85" w:rsidRPr="002140BE" w:rsidRDefault="00EE5B85" w:rsidP="00FD7408">
      <w:pPr>
        <w:spacing w:line="240" w:lineRule="auto"/>
        <w:rPr>
          <w:rFonts w:cs="Times New Roman"/>
          <w:b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создание публикаций, согласование их содержания с уполномоченным должностным лицом;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 xml:space="preserve">организацию размещения публикаций в соответствии с контент-планом; 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модерирование аккаунта, в том числе контроль соблюдения подписчиками (аудиторией) регламента аккаунта, обеспечение обратной связи с подписчиками (аудиторией) аккаунтов, включая ответы на комментарии и сообщения</w:t>
      </w:r>
      <w:r w:rsidRPr="002140BE">
        <w:rPr>
          <w:rStyle w:val="ac"/>
          <w:rFonts w:cs="Times New Roman"/>
          <w:sz w:val="28"/>
          <w:szCs w:val="28"/>
        </w:rPr>
        <w:footnoteReference w:customMarkFollows="1" w:id="1"/>
        <w:sym w:font="Symbol" w:char="F02A"/>
      </w:r>
      <w:r w:rsidRPr="002140BE">
        <w:rPr>
          <w:rFonts w:cs="Times New Roman"/>
          <w:sz w:val="28"/>
          <w:szCs w:val="28"/>
        </w:rPr>
        <w:t>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работу по обеспечению защищенности аккаунтов от несанкционированного доступа;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размещение актуальных ссылок на аккаунты на официальном интернет-сайте государственного органа (организации);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lastRenderedPageBreak/>
        <w:t>мониторинг эффективности функционирования аккаунтов, а также подготовку предложений по их совершенствованию.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 xml:space="preserve">6. При </w:t>
      </w:r>
      <w:r w:rsidRPr="00B37612">
        <w:rPr>
          <w:rFonts w:cs="Times New Roman"/>
          <w:b/>
          <w:sz w:val="28"/>
          <w:szCs w:val="28"/>
        </w:rPr>
        <w:t>создании аккаунта</w:t>
      </w:r>
      <w:r w:rsidRPr="002140BE">
        <w:rPr>
          <w:rFonts w:cs="Times New Roman"/>
          <w:sz w:val="28"/>
          <w:szCs w:val="28"/>
        </w:rPr>
        <w:t xml:space="preserve"> рекомендуется:</w:t>
      </w:r>
    </w:p>
    <w:p w:rsidR="00EE5B85" w:rsidRPr="002140BE" w:rsidRDefault="00EE5B85" w:rsidP="00FD7408">
      <w:pPr>
        <w:spacing w:line="240" w:lineRule="auto"/>
        <w:rPr>
          <w:rFonts w:cs="Times New Roman"/>
          <w:spacing w:val="-4"/>
          <w:sz w:val="28"/>
          <w:szCs w:val="28"/>
        </w:rPr>
      </w:pPr>
      <w:r w:rsidRPr="002140BE">
        <w:rPr>
          <w:rFonts w:cs="Times New Roman"/>
          <w:spacing w:val="-4"/>
          <w:sz w:val="28"/>
          <w:szCs w:val="28"/>
        </w:rPr>
        <w:t xml:space="preserve">придерживаться фирменного стиля государственного органа (организации) в оформлении аккаунта; 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pacing w:val="-4"/>
          <w:sz w:val="28"/>
          <w:szCs w:val="28"/>
        </w:rPr>
        <w:t xml:space="preserve">использовать </w:t>
      </w:r>
      <w:r w:rsidRPr="002140BE">
        <w:rPr>
          <w:rFonts w:cs="Times New Roman"/>
          <w:sz w:val="28"/>
          <w:szCs w:val="28"/>
        </w:rPr>
        <w:t>аватар (графический файл-миниатюра), который позволяет определять принадлежность аккаунта к конкретному государственному органу (организации);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давать аккаунту простое, лаконичное название, которое легко запоминается и позволяет идентифицировать его с государственным органом (организацией);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 xml:space="preserve">отражать в текстовом описании аккаунта специфику деятельности государственного органа (организации), включать в него контактные данные (почтовый адрес, справочные телефоны, </w:t>
      </w:r>
      <w:r w:rsidRPr="002140BE">
        <w:rPr>
          <w:rFonts w:cs="Times New Roman"/>
          <w:sz w:val="28"/>
          <w:szCs w:val="28"/>
          <w:lang w:val="en-US"/>
        </w:rPr>
        <w:t>e</w:t>
      </w:r>
      <w:r w:rsidRPr="002140BE">
        <w:rPr>
          <w:rFonts w:cs="Times New Roman"/>
          <w:sz w:val="28"/>
          <w:szCs w:val="28"/>
        </w:rPr>
        <w:t>-</w:t>
      </w:r>
      <w:r w:rsidRPr="002140BE">
        <w:rPr>
          <w:rFonts w:cs="Times New Roman"/>
          <w:sz w:val="28"/>
          <w:szCs w:val="28"/>
          <w:lang w:val="en-US"/>
        </w:rPr>
        <w:t>mail</w:t>
      </w:r>
      <w:r w:rsidRPr="002140BE">
        <w:rPr>
          <w:rFonts w:cs="Times New Roman"/>
          <w:sz w:val="28"/>
          <w:szCs w:val="28"/>
        </w:rPr>
        <w:t>, график работы и др.), ссылку на официальный интернет-сайт государственного органа (организации);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обеспечивать открытость аккаунта, не устанавливать ограничения или дополнительные требования для просмотра публикаций и/или присоединения к аккаунту;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обеспечивать возможность ознакомления подписчиков (аудитории) с регламентом аккаунта.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 xml:space="preserve">7. Наполнение аккаунтов публикациями рекомендуется осуществлять на регулярной основе. </w:t>
      </w:r>
      <w:r w:rsidRPr="00B37612">
        <w:rPr>
          <w:rFonts w:cs="Times New Roman"/>
          <w:b/>
          <w:sz w:val="28"/>
          <w:szCs w:val="28"/>
        </w:rPr>
        <w:t>Периодичность размещения публикаций</w:t>
      </w:r>
      <w:r w:rsidRPr="002140BE">
        <w:rPr>
          <w:rFonts w:cs="Times New Roman"/>
          <w:sz w:val="28"/>
          <w:szCs w:val="28"/>
        </w:rPr>
        <w:t xml:space="preserve"> определяется контент-планом с учетом динамики развития социально-экономической ситуации, специфики деятельности государственного органа (организации) и используемых платформ, но не должна составлять менее одной публикации в неделю для каждой из платформ. 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8. </w:t>
      </w:r>
      <w:r w:rsidRPr="00B37612">
        <w:rPr>
          <w:rFonts w:cs="Times New Roman"/>
          <w:b/>
          <w:sz w:val="28"/>
          <w:szCs w:val="28"/>
        </w:rPr>
        <w:t>Публикации, размещаемые в аккаунтах</w:t>
      </w:r>
      <w:r w:rsidRPr="002140BE">
        <w:rPr>
          <w:rFonts w:cs="Times New Roman"/>
          <w:sz w:val="28"/>
          <w:szCs w:val="28"/>
        </w:rPr>
        <w:t xml:space="preserve">, должны: 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быть подготовлены с соблюдением требований законодательства в области авторского права и смежных прав, культуры цитирования;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не содержать сведения о персональных данных физических лиц</w:t>
      </w:r>
      <w:r w:rsidR="001C202E">
        <w:rPr>
          <w:rFonts w:cs="Times New Roman"/>
          <w:sz w:val="28"/>
          <w:szCs w:val="28"/>
        </w:rPr>
        <w:t>;</w:t>
      </w:r>
      <w:r w:rsidRPr="002140BE">
        <w:rPr>
          <w:rFonts w:cs="Times New Roman"/>
          <w:sz w:val="28"/>
          <w:szCs w:val="28"/>
        </w:rPr>
        <w:t xml:space="preserve"> информацию, порочащую честь, достоинство, деловую репутац</w:t>
      </w:r>
      <w:r w:rsidR="001C202E">
        <w:rPr>
          <w:rFonts w:cs="Times New Roman"/>
          <w:sz w:val="28"/>
          <w:szCs w:val="28"/>
        </w:rPr>
        <w:t>ию физических и юридических лиц либо</w:t>
      </w:r>
      <w:r w:rsidRPr="002140BE">
        <w:rPr>
          <w:rFonts w:cs="Times New Roman"/>
          <w:sz w:val="28"/>
          <w:szCs w:val="28"/>
        </w:rPr>
        <w:t xml:space="preserve"> нарушающую иные нормы законодательства Республики Беларусь;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соответствовать внутренним правилам сервисов социальных сетей и мессенджеров;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быть выполнены с соблюдением единого стиля изложения, избегая чрезмерного и необоснованного использования специальных терминов и понятий, с учетом особенностей целевой аудитории аккаунта.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 xml:space="preserve">9. В процессе функционирования аккаунта подлежат удалению комментарии и сообщения подписчиков, нарушающие законодательство Республики Беларусь, регламент аккаунта, внутренние правила сервисов социальных сетей или мессенджеров, а также содержащие рекламу, спам (неоднократное размещение идентичных комментариев). 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lastRenderedPageBreak/>
        <w:t>Пользователи, допустившие комментарии и сообщения, указанные в пункте 9 настоящих рекомендаций, блокируются в порядке, определенном внутренними правилами сервисов социальных сетей и мессенджеров.</w:t>
      </w:r>
    </w:p>
    <w:p w:rsidR="00EE5B85" w:rsidRPr="002140BE" w:rsidRDefault="00EE5B85" w:rsidP="00FD7408">
      <w:pPr>
        <w:spacing w:line="240" w:lineRule="auto"/>
        <w:rPr>
          <w:rFonts w:cs="Times New Roman"/>
          <w:i/>
          <w:sz w:val="28"/>
          <w:szCs w:val="28"/>
        </w:rPr>
      </w:pPr>
      <w:r w:rsidRPr="002140BE">
        <w:rPr>
          <w:rFonts w:cs="Times New Roman"/>
          <w:sz w:val="28"/>
          <w:szCs w:val="28"/>
        </w:rPr>
        <w:t xml:space="preserve">10. В целях обеспечения </w:t>
      </w:r>
      <w:r w:rsidRPr="00B37612">
        <w:rPr>
          <w:rFonts w:cs="Times New Roman"/>
          <w:b/>
          <w:sz w:val="28"/>
          <w:szCs w:val="28"/>
        </w:rPr>
        <w:t xml:space="preserve">защищенности аккаунтов от несанкционированного доступа </w:t>
      </w:r>
      <w:r w:rsidRPr="002140BE">
        <w:rPr>
          <w:rFonts w:cs="Times New Roman"/>
          <w:sz w:val="28"/>
          <w:szCs w:val="28"/>
        </w:rPr>
        <w:t>рекомендуется:</w:t>
      </w:r>
    </w:p>
    <w:p w:rsidR="00EE5B85" w:rsidRPr="002140BE" w:rsidRDefault="00EE5B85" w:rsidP="00FD7408">
      <w:pPr>
        <w:spacing w:line="240" w:lineRule="auto"/>
        <w:rPr>
          <w:rFonts w:cs="Times New Roman"/>
          <w:i/>
          <w:sz w:val="28"/>
          <w:szCs w:val="28"/>
        </w:rPr>
      </w:pPr>
      <w:r w:rsidRPr="002140BE">
        <w:rPr>
          <w:rFonts w:cs="Times New Roman"/>
          <w:sz w:val="28"/>
          <w:szCs w:val="28"/>
        </w:rPr>
        <w:t>устанавливать двухфакторную аутентификацию для безопасного входа в аккаунт;</w:t>
      </w:r>
    </w:p>
    <w:p w:rsidR="00EE5B85" w:rsidRPr="002140BE" w:rsidRDefault="00EE5B85" w:rsidP="00FD7408">
      <w:pPr>
        <w:spacing w:line="240" w:lineRule="auto"/>
        <w:rPr>
          <w:rFonts w:cs="Times New Roman"/>
          <w:i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использовать для входа в аккаунт уникальные логин и пароль. Пароль должен содержать в себе заглавные и строчные символы латинского алфавита, цифры, специальные символы;</w:t>
      </w:r>
    </w:p>
    <w:p w:rsidR="00EE5B85" w:rsidRPr="002140BE" w:rsidRDefault="00EE5B85" w:rsidP="00FD7408">
      <w:pPr>
        <w:spacing w:line="240" w:lineRule="auto"/>
        <w:rPr>
          <w:rFonts w:cs="Times New Roman"/>
          <w:i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осуществлять регулярную смену пароля</w:t>
      </w:r>
      <w:r w:rsidRPr="002140BE">
        <w:rPr>
          <w:rStyle w:val="ac"/>
          <w:rFonts w:cs="Times New Roman"/>
          <w:sz w:val="28"/>
          <w:szCs w:val="28"/>
        </w:rPr>
        <w:footnoteReference w:customMarkFollows="1" w:id="2"/>
        <w:sym w:font="Symbol" w:char="F02A"/>
      </w:r>
      <w:r w:rsidRPr="002140BE">
        <w:rPr>
          <w:rFonts w:cs="Times New Roman"/>
          <w:sz w:val="28"/>
          <w:szCs w:val="28"/>
        </w:rPr>
        <w:t>;</w:t>
      </w:r>
    </w:p>
    <w:p w:rsidR="00EE5B85" w:rsidRPr="002140BE" w:rsidRDefault="00EE5B85" w:rsidP="00FD7408">
      <w:pPr>
        <w:spacing w:line="240" w:lineRule="auto"/>
        <w:rPr>
          <w:rFonts w:cs="Times New Roman"/>
          <w:i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запретить сторонним приложениям доступ к аккаунту;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обеспечить наличие доверенного антивирусного программного обеспечения на всех связанных с аккаунтом устройствах.</w:t>
      </w:r>
    </w:p>
    <w:p w:rsidR="00EE5B85" w:rsidRPr="002140BE" w:rsidRDefault="00EE5B85" w:rsidP="00FD7408">
      <w:pPr>
        <w:spacing w:line="240" w:lineRule="auto"/>
        <w:rPr>
          <w:rFonts w:cs="Times New Roman"/>
          <w:sz w:val="28"/>
          <w:szCs w:val="28"/>
        </w:rPr>
      </w:pPr>
      <w:r w:rsidRPr="002140BE">
        <w:rPr>
          <w:rFonts w:cs="Times New Roman"/>
          <w:sz w:val="28"/>
          <w:szCs w:val="28"/>
        </w:rPr>
        <w:t>Меры по обеспечению защищенности аккаунтов от несанкционированного доступа следует предусматривать в локальных правовых актах, устанавливающих правила обеспечения информационной безопасности в</w:t>
      </w:r>
      <w:bookmarkStart w:id="1" w:name="_GoBack"/>
      <w:bookmarkEnd w:id="1"/>
      <w:r w:rsidRPr="002140BE">
        <w:rPr>
          <w:rFonts w:cs="Times New Roman"/>
          <w:sz w:val="28"/>
          <w:szCs w:val="28"/>
        </w:rPr>
        <w:t xml:space="preserve"> государственном органе (организации).</w:t>
      </w:r>
    </w:p>
    <w:sectPr w:rsidR="00EE5B85" w:rsidRPr="002140BE" w:rsidSect="006F4D25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68" w:rsidRDefault="00041268" w:rsidP="00430A86">
      <w:pPr>
        <w:spacing w:line="240" w:lineRule="auto"/>
      </w:pPr>
      <w:r>
        <w:separator/>
      </w:r>
    </w:p>
  </w:endnote>
  <w:endnote w:type="continuationSeparator" w:id="0">
    <w:p w:rsidR="00041268" w:rsidRDefault="00041268" w:rsidP="00430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475226"/>
      <w:docPartObj>
        <w:docPartGallery w:val="Page Numbers (Bottom of Page)"/>
        <w:docPartUnique/>
      </w:docPartObj>
    </w:sdtPr>
    <w:sdtEndPr/>
    <w:sdtContent>
      <w:p w:rsidR="006F4D25" w:rsidRDefault="006F4D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68">
          <w:rPr>
            <w:noProof/>
          </w:rPr>
          <w:t>3</w:t>
        </w:r>
        <w:r>
          <w:fldChar w:fldCharType="end"/>
        </w:r>
      </w:p>
    </w:sdtContent>
  </w:sdt>
  <w:p w:rsidR="006F4D25" w:rsidRDefault="006F4D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68" w:rsidRDefault="00041268" w:rsidP="00430A86">
      <w:pPr>
        <w:spacing w:line="240" w:lineRule="auto"/>
      </w:pPr>
      <w:r>
        <w:separator/>
      </w:r>
    </w:p>
  </w:footnote>
  <w:footnote w:type="continuationSeparator" w:id="0">
    <w:p w:rsidR="00041268" w:rsidRDefault="00041268" w:rsidP="00430A86">
      <w:pPr>
        <w:spacing w:line="240" w:lineRule="auto"/>
      </w:pPr>
      <w:r>
        <w:continuationSeparator/>
      </w:r>
    </w:p>
  </w:footnote>
  <w:footnote w:id="1">
    <w:p w:rsidR="007C1A4E" w:rsidRDefault="007C1A4E" w:rsidP="00EE5B85">
      <w:pPr>
        <w:pStyle w:val="aa"/>
      </w:pPr>
      <w:r w:rsidRPr="00DC259E">
        <w:rPr>
          <w:rStyle w:val="ac"/>
        </w:rPr>
        <w:sym w:font="Symbol" w:char="F02A"/>
      </w:r>
      <w:r>
        <w:t xml:space="preserve"> Если иное не предусмотрено регламентом.</w:t>
      </w:r>
    </w:p>
  </w:footnote>
  <w:footnote w:id="2">
    <w:p w:rsidR="007C1A4E" w:rsidRPr="009D12E5" w:rsidRDefault="007C1A4E" w:rsidP="00EE5B85">
      <w:pPr>
        <w:pStyle w:val="aa"/>
      </w:pPr>
      <w:r w:rsidRPr="00772FF3">
        <w:rPr>
          <w:rStyle w:val="ac"/>
        </w:rPr>
        <w:sym w:font="Symbol" w:char="F02A"/>
      </w:r>
      <w:r>
        <w:t> Периодичность изменения пароля определяется локальными правовыми актами, устанавливающими</w:t>
      </w:r>
      <w:r w:rsidRPr="003A355A">
        <w:t xml:space="preserve"> правила обеспечения информационной безопасности в государственном органе (организации)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BDE"/>
    <w:multiLevelType w:val="hybridMultilevel"/>
    <w:tmpl w:val="AFB2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C22BB"/>
    <w:multiLevelType w:val="hybridMultilevel"/>
    <w:tmpl w:val="B986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2ACCC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7"/>
        <w:szCs w:val="27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46723"/>
    <w:multiLevelType w:val="hybridMultilevel"/>
    <w:tmpl w:val="3E66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E15E4"/>
    <w:multiLevelType w:val="hybridMultilevel"/>
    <w:tmpl w:val="327E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031E1"/>
    <w:multiLevelType w:val="hybridMultilevel"/>
    <w:tmpl w:val="5EEC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22BB8"/>
    <w:multiLevelType w:val="hybridMultilevel"/>
    <w:tmpl w:val="42AE7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436B7"/>
    <w:multiLevelType w:val="multilevel"/>
    <w:tmpl w:val="A97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40768"/>
    <w:multiLevelType w:val="hybridMultilevel"/>
    <w:tmpl w:val="2EDA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16EAA"/>
    <w:multiLevelType w:val="multilevel"/>
    <w:tmpl w:val="84A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C3DD9"/>
    <w:multiLevelType w:val="hybridMultilevel"/>
    <w:tmpl w:val="9642E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43274"/>
    <w:multiLevelType w:val="hybridMultilevel"/>
    <w:tmpl w:val="AEFC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A283F"/>
    <w:multiLevelType w:val="hybridMultilevel"/>
    <w:tmpl w:val="4D78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E5667"/>
    <w:multiLevelType w:val="hybridMultilevel"/>
    <w:tmpl w:val="570E2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87D52"/>
    <w:multiLevelType w:val="hybridMultilevel"/>
    <w:tmpl w:val="382A1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44193"/>
    <w:multiLevelType w:val="hybridMultilevel"/>
    <w:tmpl w:val="1CDEE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62386"/>
    <w:multiLevelType w:val="hybridMultilevel"/>
    <w:tmpl w:val="B8E01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5"/>
  </w:num>
  <w:num w:numId="12">
    <w:abstractNumId w:val="12"/>
  </w:num>
  <w:num w:numId="13">
    <w:abstractNumId w:val="7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AB"/>
    <w:rsid w:val="000100B4"/>
    <w:rsid w:val="000110E0"/>
    <w:rsid w:val="000240DE"/>
    <w:rsid w:val="00041268"/>
    <w:rsid w:val="00047C8D"/>
    <w:rsid w:val="00054418"/>
    <w:rsid w:val="00055B5D"/>
    <w:rsid w:val="000615D2"/>
    <w:rsid w:val="0009589F"/>
    <w:rsid w:val="000979AB"/>
    <w:rsid w:val="00097A3E"/>
    <w:rsid w:val="000A0580"/>
    <w:rsid w:val="000A2EE9"/>
    <w:rsid w:val="000E39CB"/>
    <w:rsid w:val="001251EE"/>
    <w:rsid w:val="0013562F"/>
    <w:rsid w:val="001648B0"/>
    <w:rsid w:val="001A61E1"/>
    <w:rsid w:val="001A647B"/>
    <w:rsid w:val="001B5EC4"/>
    <w:rsid w:val="001C0657"/>
    <w:rsid w:val="001C202E"/>
    <w:rsid w:val="001D71FD"/>
    <w:rsid w:val="001E207D"/>
    <w:rsid w:val="001F34A2"/>
    <w:rsid w:val="001F36BD"/>
    <w:rsid w:val="002140BE"/>
    <w:rsid w:val="00225BF5"/>
    <w:rsid w:val="00266EA5"/>
    <w:rsid w:val="00272F4A"/>
    <w:rsid w:val="0027329A"/>
    <w:rsid w:val="002D21D2"/>
    <w:rsid w:val="002F037F"/>
    <w:rsid w:val="00310D1E"/>
    <w:rsid w:val="00312972"/>
    <w:rsid w:val="00322E97"/>
    <w:rsid w:val="00331D99"/>
    <w:rsid w:val="0033523C"/>
    <w:rsid w:val="00337818"/>
    <w:rsid w:val="00373D17"/>
    <w:rsid w:val="003A548F"/>
    <w:rsid w:val="003B2229"/>
    <w:rsid w:val="003D6B22"/>
    <w:rsid w:val="003E045D"/>
    <w:rsid w:val="00404A1E"/>
    <w:rsid w:val="0041663C"/>
    <w:rsid w:val="004241E8"/>
    <w:rsid w:val="00430A86"/>
    <w:rsid w:val="004359E1"/>
    <w:rsid w:val="004379E7"/>
    <w:rsid w:val="00445135"/>
    <w:rsid w:val="00477A00"/>
    <w:rsid w:val="004C4551"/>
    <w:rsid w:val="004D0FE6"/>
    <w:rsid w:val="004D1743"/>
    <w:rsid w:val="004E0F4A"/>
    <w:rsid w:val="004E7D37"/>
    <w:rsid w:val="004F5B61"/>
    <w:rsid w:val="0052256C"/>
    <w:rsid w:val="0054020E"/>
    <w:rsid w:val="00562C2C"/>
    <w:rsid w:val="00567CE4"/>
    <w:rsid w:val="00577178"/>
    <w:rsid w:val="005872A7"/>
    <w:rsid w:val="00597B46"/>
    <w:rsid w:val="005C3586"/>
    <w:rsid w:val="005E0A35"/>
    <w:rsid w:val="005E4911"/>
    <w:rsid w:val="00601BF5"/>
    <w:rsid w:val="00632496"/>
    <w:rsid w:val="00633AD8"/>
    <w:rsid w:val="0066772A"/>
    <w:rsid w:val="006701E9"/>
    <w:rsid w:val="006A2048"/>
    <w:rsid w:val="006A40E5"/>
    <w:rsid w:val="006D2D32"/>
    <w:rsid w:val="006F4D25"/>
    <w:rsid w:val="0070630F"/>
    <w:rsid w:val="00717295"/>
    <w:rsid w:val="00732CA6"/>
    <w:rsid w:val="00735AD8"/>
    <w:rsid w:val="00751A81"/>
    <w:rsid w:val="00766A68"/>
    <w:rsid w:val="00780EB9"/>
    <w:rsid w:val="00795C7B"/>
    <w:rsid w:val="0079733A"/>
    <w:rsid w:val="007C1A4E"/>
    <w:rsid w:val="007C7EF0"/>
    <w:rsid w:val="007E25C1"/>
    <w:rsid w:val="00814D91"/>
    <w:rsid w:val="00836EFE"/>
    <w:rsid w:val="0084120E"/>
    <w:rsid w:val="008458B6"/>
    <w:rsid w:val="00846E67"/>
    <w:rsid w:val="00854624"/>
    <w:rsid w:val="0088187C"/>
    <w:rsid w:val="008873A9"/>
    <w:rsid w:val="008A5190"/>
    <w:rsid w:val="008B05B5"/>
    <w:rsid w:val="008C1F47"/>
    <w:rsid w:val="008D053B"/>
    <w:rsid w:val="009050B3"/>
    <w:rsid w:val="00922340"/>
    <w:rsid w:val="00925CE0"/>
    <w:rsid w:val="0094012A"/>
    <w:rsid w:val="00950CE9"/>
    <w:rsid w:val="0096709E"/>
    <w:rsid w:val="009B625A"/>
    <w:rsid w:val="009D61AA"/>
    <w:rsid w:val="00A06806"/>
    <w:rsid w:val="00A25EB5"/>
    <w:rsid w:val="00A60A5E"/>
    <w:rsid w:val="00AA6D87"/>
    <w:rsid w:val="00AC418F"/>
    <w:rsid w:val="00AC65A4"/>
    <w:rsid w:val="00AE1248"/>
    <w:rsid w:val="00AF046E"/>
    <w:rsid w:val="00AF6B33"/>
    <w:rsid w:val="00B040D2"/>
    <w:rsid w:val="00B05DFA"/>
    <w:rsid w:val="00B151DD"/>
    <w:rsid w:val="00B37612"/>
    <w:rsid w:val="00B61147"/>
    <w:rsid w:val="00B7408F"/>
    <w:rsid w:val="00B93CB9"/>
    <w:rsid w:val="00BC2F82"/>
    <w:rsid w:val="00C23EC3"/>
    <w:rsid w:val="00C344E9"/>
    <w:rsid w:val="00C47DB7"/>
    <w:rsid w:val="00C50E5C"/>
    <w:rsid w:val="00C62BEF"/>
    <w:rsid w:val="00C64013"/>
    <w:rsid w:val="00C64668"/>
    <w:rsid w:val="00C72D04"/>
    <w:rsid w:val="00C95502"/>
    <w:rsid w:val="00CA6AD9"/>
    <w:rsid w:val="00CA74E3"/>
    <w:rsid w:val="00CC6C6C"/>
    <w:rsid w:val="00CF6A6A"/>
    <w:rsid w:val="00D218F9"/>
    <w:rsid w:val="00D866B7"/>
    <w:rsid w:val="00DC60EE"/>
    <w:rsid w:val="00E34F73"/>
    <w:rsid w:val="00E765BA"/>
    <w:rsid w:val="00E76DBB"/>
    <w:rsid w:val="00E93880"/>
    <w:rsid w:val="00EB1C21"/>
    <w:rsid w:val="00EB228C"/>
    <w:rsid w:val="00EE5ACD"/>
    <w:rsid w:val="00EE5B85"/>
    <w:rsid w:val="00F13336"/>
    <w:rsid w:val="00F13525"/>
    <w:rsid w:val="00F24D7F"/>
    <w:rsid w:val="00F829ED"/>
    <w:rsid w:val="00FD09EC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AB"/>
    <w:pPr>
      <w:spacing w:after="0"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766A68"/>
    <w:pPr>
      <w:keepNext/>
      <w:keepLines/>
      <w:spacing w:line="240" w:lineRule="auto"/>
      <w:ind w:firstLine="0"/>
      <w:jc w:val="center"/>
      <w:outlineLvl w:val="0"/>
    </w:pPr>
    <w:rPr>
      <w:rFonts w:eastAsia="Times New Roman" w:cs="Times New Roman"/>
      <w:b/>
      <w:szCs w:val="32"/>
    </w:rPr>
  </w:style>
  <w:style w:type="paragraph" w:styleId="2">
    <w:name w:val="heading 2"/>
    <w:basedOn w:val="a"/>
    <w:link w:val="20"/>
    <w:uiPriority w:val="99"/>
    <w:qFormat/>
    <w:rsid w:val="00766A6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A68"/>
    <w:pPr>
      <w:keepNext/>
      <w:keepLines/>
      <w:spacing w:before="40" w:line="259" w:lineRule="auto"/>
      <w:ind w:firstLine="0"/>
      <w:jc w:val="left"/>
      <w:outlineLvl w:val="2"/>
    </w:pPr>
    <w:rPr>
      <w:rFonts w:ascii="Calibri Light" w:eastAsia="Times New Roman" w:hAnsi="Calibri Light" w:cs="Times New Roman"/>
      <w:color w:val="1F4D7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9AB"/>
    <w:pPr>
      <w:tabs>
        <w:tab w:val="center" w:pos="4677"/>
        <w:tab w:val="right" w:pos="9355"/>
      </w:tabs>
      <w:spacing w:line="240" w:lineRule="auto"/>
    </w:pPr>
    <w:rPr>
      <w:rFonts w:cs="Times New Roman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979AB"/>
    <w:rPr>
      <w:rFonts w:cs="Times New Roman"/>
      <w:sz w:val="24"/>
      <w:szCs w:val="28"/>
    </w:rPr>
  </w:style>
  <w:style w:type="table" w:customStyle="1" w:styleId="16">
    <w:name w:val="Сетка таблицы16"/>
    <w:basedOn w:val="a1"/>
    <w:next w:val="a5"/>
    <w:uiPriority w:val="39"/>
    <w:rsid w:val="000979A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9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77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72A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30A86"/>
  </w:style>
  <w:style w:type="table" w:customStyle="1" w:styleId="12">
    <w:name w:val="Сетка таблицы1"/>
    <w:basedOn w:val="a1"/>
    <w:next w:val="a5"/>
    <w:uiPriority w:val="39"/>
    <w:rsid w:val="00430A86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30A8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30A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3">
    <w:name w:val="Текст сноски1"/>
    <w:basedOn w:val="a"/>
    <w:next w:val="aa"/>
    <w:link w:val="ab"/>
    <w:uiPriority w:val="99"/>
    <w:semiHidden/>
    <w:unhideWhenUsed/>
    <w:rsid w:val="00430A8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b">
    <w:name w:val="Текст сноски Знак"/>
    <w:basedOn w:val="a0"/>
    <w:link w:val="13"/>
    <w:uiPriority w:val="99"/>
    <w:semiHidden/>
    <w:rsid w:val="00430A8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30A86"/>
    <w:rPr>
      <w:vertAlign w:val="superscript"/>
    </w:rPr>
  </w:style>
  <w:style w:type="character" w:styleId="ad">
    <w:name w:val="Strong"/>
    <w:basedOn w:val="a0"/>
    <w:uiPriority w:val="99"/>
    <w:qFormat/>
    <w:rsid w:val="00430A86"/>
    <w:rPr>
      <w:b/>
      <w:bCs/>
    </w:rPr>
  </w:style>
  <w:style w:type="paragraph" w:customStyle="1" w:styleId="14">
    <w:name w:val="Нижний колонтитул1"/>
    <w:basedOn w:val="a"/>
    <w:next w:val="ae"/>
    <w:link w:val="af"/>
    <w:uiPriority w:val="99"/>
    <w:unhideWhenUsed/>
    <w:rsid w:val="00430A86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8"/>
    </w:rPr>
  </w:style>
  <w:style w:type="character" w:customStyle="1" w:styleId="af">
    <w:name w:val="Нижний колонтитул Знак"/>
    <w:basedOn w:val="a0"/>
    <w:link w:val="14"/>
    <w:uiPriority w:val="99"/>
    <w:rsid w:val="00430A86"/>
  </w:style>
  <w:style w:type="character" w:styleId="af0">
    <w:name w:val="annotation reference"/>
    <w:basedOn w:val="a0"/>
    <w:uiPriority w:val="99"/>
    <w:semiHidden/>
    <w:unhideWhenUsed/>
    <w:rsid w:val="00430A86"/>
    <w:rPr>
      <w:sz w:val="16"/>
      <w:szCs w:val="16"/>
    </w:rPr>
  </w:style>
  <w:style w:type="paragraph" w:customStyle="1" w:styleId="15">
    <w:name w:val="Текст примечания1"/>
    <w:basedOn w:val="a"/>
    <w:next w:val="af1"/>
    <w:link w:val="af2"/>
    <w:uiPriority w:val="99"/>
    <w:semiHidden/>
    <w:unhideWhenUsed/>
    <w:rsid w:val="00430A86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5"/>
    <w:uiPriority w:val="99"/>
    <w:semiHidden/>
    <w:rsid w:val="00430A86"/>
    <w:rPr>
      <w:sz w:val="20"/>
      <w:szCs w:val="20"/>
    </w:rPr>
  </w:style>
  <w:style w:type="paragraph" w:customStyle="1" w:styleId="17">
    <w:name w:val="Тема примечания1"/>
    <w:basedOn w:val="af1"/>
    <w:next w:val="af1"/>
    <w:uiPriority w:val="99"/>
    <w:semiHidden/>
    <w:unhideWhenUsed/>
    <w:rsid w:val="00430A86"/>
    <w:pPr>
      <w:spacing w:after="160"/>
      <w:ind w:firstLine="0"/>
      <w:jc w:val="left"/>
    </w:pPr>
    <w:rPr>
      <w:rFonts w:cs="Times New Roman"/>
      <w:b/>
      <w:bCs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430A86"/>
    <w:rPr>
      <w:b/>
      <w:bCs/>
      <w:sz w:val="20"/>
      <w:szCs w:val="20"/>
    </w:rPr>
  </w:style>
  <w:style w:type="paragraph" w:styleId="aa">
    <w:name w:val="footnote text"/>
    <w:basedOn w:val="a"/>
    <w:link w:val="18"/>
    <w:uiPriority w:val="99"/>
    <w:semiHidden/>
    <w:unhideWhenUsed/>
    <w:rsid w:val="00430A86"/>
    <w:pPr>
      <w:spacing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a"/>
    <w:uiPriority w:val="99"/>
    <w:semiHidden/>
    <w:rsid w:val="00430A86"/>
    <w:rPr>
      <w:sz w:val="20"/>
      <w:szCs w:val="20"/>
    </w:rPr>
  </w:style>
  <w:style w:type="paragraph" w:styleId="ae">
    <w:name w:val="footer"/>
    <w:basedOn w:val="a"/>
    <w:link w:val="19"/>
    <w:uiPriority w:val="99"/>
    <w:unhideWhenUsed/>
    <w:rsid w:val="00430A86"/>
    <w:pPr>
      <w:tabs>
        <w:tab w:val="center" w:pos="4677"/>
        <w:tab w:val="right" w:pos="9355"/>
      </w:tabs>
      <w:spacing w:line="240" w:lineRule="auto"/>
    </w:pPr>
  </w:style>
  <w:style w:type="character" w:customStyle="1" w:styleId="19">
    <w:name w:val="Нижний колонтитул Знак1"/>
    <w:basedOn w:val="a0"/>
    <w:link w:val="ae"/>
    <w:uiPriority w:val="99"/>
    <w:semiHidden/>
    <w:rsid w:val="00430A86"/>
    <w:rPr>
      <w:sz w:val="24"/>
    </w:rPr>
  </w:style>
  <w:style w:type="paragraph" w:styleId="af1">
    <w:name w:val="annotation text"/>
    <w:basedOn w:val="a"/>
    <w:link w:val="1a"/>
    <w:uiPriority w:val="99"/>
    <w:semiHidden/>
    <w:unhideWhenUsed/>
    <w:rsid w:val="00430A86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430A86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430A86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430A8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66A68"/>
    <w:rPr>
      <w:rFonts w:eastAsia="Times New Roman" w:cs="Times New Roman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9"/>
    <w:rsid w:val="00766A6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6A68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66A68"/>
  </w:style>
  <w:style w:type="character" w:customStyle="1" w:styleId="hovertiptarget">
    <w:name w:val="hovertip_target"/>
    <w:uiPriority w:val="99"/>
    <w:rsid w:val="00766A68"/>
    <w:rPr>
      <w:rFonts w:cs="Times New Roman"/>
    </w:rPr>
  </w:style>
  <w:style w:type="character" w:customStyle="1" w:styleId="mw-headline">
    <w:name w:val="mw-headline"/>
    <w:uiPriority w:val="99"/>
    <w:rsid w:val="00766A68"/>
    <w:rPr>
      <w:rFonts w:cs="Times New Roman"/>
    </w:rPr>
  </w:style>
  <w:style w:type="paragraph" w:customStyle="1" w:styleId="doc-info">
    <w:name w:val="doc-info"/>
    <w:basedOn w:val="a"/>
    <w:uiPriority w:val="99"/>
    <w:rsid w:val="00766A6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name">
    <w:name w:val="dname"/>
    <w:basedOn w:val="a"/>
    <w:uiPriority w:val="99"/>
    <w:rsid w:val="00766A6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5">
    <w:name w:val="List Paragraph"/>
    <w:basedOn w:val="a"/>
    <w:uiPriority w:val="34"/>
    <w:qFormat/>
    <w:rsid w:val="00766A68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AB"/>
    <w:pPr>
      <w:spacing w:after="0"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766A68"/>
    <w:pPr>
      <w:keepNext/>
      <w:keepLines/>
      <w:spacing w:line="240" w:lineRule="auto"/>
      <w:ind w:firstLine="0"/>
      <w:jc w:val="center"/>
      <w:outlineLvl w:val="0"/>
    </w:pPr>
    <w:rPr>
      <w:rFonts w:eastAsia="Times New Roman" w:cs="Times New Roman"/>
      <w:b/>
      <w:szCs w:val="32"/>
    </w:rPr>
  </w:style>
  <w:style w:type="paragraph" w:styleId="2">
    <w:name w:val="heading 2"/>
    <w:basedOn w:val="a"/>
    <w:link w:val="20"/>
    <w:uiPriority w:val="99"/>
    <w:qFormat/>
    <w:rsid w:val="00766A6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A68"/>
    <w:pPr>
      <w:keepNext/>
      <w:keepLines/>
      <w:spacing w:before="40" w:line="259" w:lineRule="auto"/>
      <w:ind w:firstLine="0"/>
      <w:jc w:val="left"/>
      <w:outlineLvl w:val="2"/>
    </w:pPr>
    <w:rPr>
      <w:rFonts w:ascii="Calibri Light" w:eastAsia="Times New Roman" w:hAnsi="Calibri Light" w:cs="Times New Roman"/>
      <w:color w:val="1F4D7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9AB"/>
    <w:pPr>
      <w:tabs>
        <w:tab w:val="center" w:pos="4677"/>
        <w:tab w:val="right" w:pos="9355"/>
      </w:tabs>
      <w:spacing w:line="240" w:lineRule="auto"/>
    </w:pPr>
    <w:rPr>
      <w:rFonts w:cs="Times New Roman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979AB"/>
    <w:rPr>
      <w:rFonts w:cs="Times New Roman"/>
      <w:sz w:val="24"/>
      <w:szCs w:val="28"/>
    </w:rPr>
  </w:style>
  <w:style w:type="table" w:customStyle="1" w:styleId="16">
    <w:name w:val="Сетка таблицы16"/>
    <w:basedOn w:val="a1"/>
    <w:next w:val="a5"/>
    <w:uiPriority w:val="39"/>
    <w:rsid w:val="000979A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9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77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72A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30A86"/>
  </w:style>
  <w:style w:type="table" w:customStyle="1" w:styleId="12">
    <w:name w:val="Сетка таблицы1"/>
    <w:basedOn w:val="a1"/>
    <w:next w:val="a5"/>
    <w:uiPriority w:val="39"/>
    <w:rsid w:val="00430A86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30A8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30A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3">
    <w:name w:val="Текст сноски1"/>
    <w:basedOn w:val="a"/>
    <w:next w:val="aa"/>
    <w:link w:val="ab"/>
    <w:uiPriority w:val="99"/>
    <w:semiHidden/>
    <w:unhideWhenUsed/>
    <w:rsid w:val="00430A8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b">
    <w:name w:val="Текст сноски Знак"/>
    <w:basedOn w:val="a0"/>
    <w:link w:val="13"/>
    <w:uiPriority w:val="99"/>
    <w:semiHidden/>
    <w:rsid w:val="00430A8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30A86"/>
    <w:rPr>
      <w:vertAlign w:val="superscript"/>
    </w:rPr>
  </w:style>
  <w:style w:type="character" w:styleId="ad">
    <w:name w:val="Strong"/>
    <w:basedOn w:val="a0"/>
    <w:uiPriority w:val="99"/>
    <w:qFormat/>
    <w:rsid w:val="00430A86"/>
    <w:rPr>
      <w:b/>
      <w:bCs/>
    </w:rPr>
  </w:style>
  <w:style w:type="paragraph" w:customStyle="1" w:styleId="14">
    <w:name w:val="Нижний колонтитул1"/>
    <w:basedOn w:val="a"/>
    <w:next w:val="ae"/>
    <w:link w:val="af"/>
    <w:uiPriority w:val="99"/>
    <w:unhideWhenUsed/>
    <w:rsid w:val="00430A86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8"/>
    </w:rPr>
  </w:style>
  <w:style w:type="character" w:customStyle="1" w:styleId="af">
    <w:name w:val="Нижний колонтитул Знак"/>
    <w:basedOn w:val="a0"/>
    <w:link w:val="14"/>
    <w:uiPriority w:val="99"/>
    <w:rsid w:val="00430A86"/>
  </w:style>
  <w:style w:type="character" w:styleId="af0">
    <w:name w:val="annotation reference"/>
    <w:basedOn w:val="a0"/>
    <w:uiPriority w:val="99"/>
    <w:semiHidden/>
    <w:unhideWhenUsed/>
    <w:rsid w:val="00430A86"/>
    <w:rPr>
      <w:sz w:val="16"/>
      <w:szCs w:val="16"/>
    </w:rPr>
  </w:style>
  <w:style w:type="paragraph" w:customStyle="1" w:styleId="15">
    <w:name w:val="Текст примечания1"/>
    <w:basedOn w:val="a"/>
    <w:next w:val="af1"/>
    <w:link w:val="af2"/>
    <w:uiPriority w:val="99"/>
    <w:semiHidden/>
    <w:unhideWhenUsed/>
    <w:rsid w:val="00430A86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5"/>
    <w:uiPriority w:val="99"/>
    <w:semiHidden/>
    <w:rsid w:val="00430A86"/>
    <w:rPr>
      <w:sz w:val="20"/>
      <w:szCs w:val="20"/>
    </w:rPr>
  </w:style>
  <w:style w:type="paragraph" w:customStyle="1" w:styleId="17">
    <w:name w:val="Тема примечания1"/>
    <w:basedOn w:val="af1"/>
    <w:next w:val="af1"/>
    <w:uiPriority w:val="99"/>
    <w:semiHidden/>
    <w:unhideWhenUsed/>
    <w:rsid w:val="00430A86"/>
    <w:pPr>
      <w:spacing w:after="160"/>
      <w:ind w:firstLine="0"/>
      <w:jc w:val="left"/>
    </w:pPr>
    <w:rPr>
      <w:rFonts w:cs="Times New Roman"/>
      <w:b/>
      <w:bCs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430A86"/>
    <w:rPr>
      <w:b/>
      <w:bCs/>
      <w:sz w:val="20"/>
      <w:szCs w:val="20"/>
    </w:rPr>
  </w:style>
  <w:style w:type="paragraph" w:styleId="aa">
    <w:name w:val="footnote text"/>
    <w:basedOn w:val="a"/>
    <w:link w:val="18"/>
    <w:uiPriority w:val="99"/>
    <w:semiHidden/>
    <w:unhideWhenUsed/>
    <w:rsid w:val="00430A86"/>
    <w:pPr>
      <w:spacing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a"/>
    <w:uiPriority w:val="99"/>
    <w:semiHidden/>
    <w:rsid w:val="00430A86"/>
    <w:rPr>
      <w:sz w:val="20"/>
      <w:szCs w:val="20"/>
    </w:rPr>
  </w:style>
  <w:style w:type="paragraph" w:styleId="ae">
    <w:name w:val="footer"/>
    <w:basedOn w:val="a"/>
    <w:link w:val="19"/>
    <w:uiPriority w:val="99"/>
    <w:unhideWhenUsed/>
    <w:rsid w:val="00430A86"/>
    <w:pPr>
      <w:tabs>
        <w:tab w:val="center" w:pos="4677"/>
        <w:tab w:val="right" w:pos="9355"/>
      </w:tabs>
      <w:spacing w:line="240" w:lineRule="auto"/>
    </w:pPr>
  </w:style>
  <w:style w:type="character" w:customStyle="1" w:styleId="19">
    <w:name w:val="Нижний колонтитул Знак1"/>
    <w:basedOn w:val="a0"/>
    <w:link w:val="ae"/>
    <w:uiPriority w:val="99"/>
    <w:semiHidden/>
    <w:rsid w:val="00430A86"/>
    <w:rPr>
      <w:sz w:val="24"/>
    </w:rPr>
  </w:style>
  <w:style w:type="paragraph" w:styleId="af1">
    <w:name w:val="annotation text"/>
    <w:basedOn w:val="a"/>
    <w:link w:val="1a"/>
    <w:uiPriority w:val="99"/>
    <w:semiHidden/>
    <w:unhideWhenUsed/>
    <w:rsid w:val="00430A86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430A86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430A86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430A8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66A68"/>
    <w:rPr>
      <w:rFonts w:eastAsia="Times New Roman" w:cs="Times New Roman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9"/>
    <w:rsid w:val="00766A6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6A68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66A68"/>
  </w:style>
  <w:style w:type="character" w:customStyle="1" w:styleId="hovertiptarget">
    <w:name w:val="hovertip_target"/>
    <w:uiPriority w:val="99"/>
    <w:rsid w:val="00766A68"/>
    <w:rPr>
      <w:rFonts w:cs="Times New Roman"/>
    </w:rPr>
  </w:style>
  <w:style w:type="character" w:customStyle="1" w:styleId="mw-headline">
    <w:name w:val="mw-headline"/>
    <w:uiPriority w:val="99"/>
    <w:rsid w:val="00766A68"/>
    <w:rPr>
      <w:rFonts w:cs="Times New Roman"/>
    </w:rPr>
  </w:style>
  <w:style w:type="paragraph" w:customStyle="1" w:styleId="doc-info">
    <w:name w:val="doc-info"/>
    <w:basedOn w:val="a"/>
    <w:uiPriority w:val="99"/>
    <w:rsid w:val="00766A6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name">
    <w:name w:val="dname"/>
    <w:basedOn w:val="a"/>
    <w:uiPriority w:val="99"/>
    <w:rsid w:val="00766A6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5">
    <w:name w:val="List Paragraph"/>
    <w:basedOn w:val="a"/>
    <w:uiPriority w:val="34"/>
    <w:qFormat/>
    <w:rsid w:val="00766A68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2678-5743-44ED-B69D-35EB9159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Волкова Елена Анатольевна</cp:lastModifiedBy>
  <cp:revision>2</cp:revision>
  <cp:lastPrinted>2022-03-15T13:00:00Z</cp:lastPrinted>
  <dcterms:created xsi:type="dcterms:W3CDTF">2022-03-28T10:42:00Z</dcterms:created>
  <dcterms:modified xsi:type="dcterms:W3CDTF">2022-03-28T10:42:00Z</dcterms:modified>
</cp:coreProperties>
</file>