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AD" w:rsidRPr="004A796F" w:rsidRDefault="00A336AD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Министерство образования Республики Беларусь</w:t>
      </w:r>
    </w:p>
    <w:p w:rsidR="00C3753C" w:rsidRPr="004A796F" w:rsidRDefault="00A336AD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Учреждение образования «Витебский государственный университет </w:t>
      </w:r>
    </w:p>
    <w:p w:rsidR="00A336AD" w:rsidRPr="004A796F" w:rsidRDefault="00A336AD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имени П.М. Машерова»</w:t>
      </w:r>
    </w:p>
    <w:p w:rsidR="00C3753C" w:rsidRPr="004A796F" w:rsidRDefault="00C3753C" w:rsidP="00C3753C">
      <w:pPr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336AD" w:rsidRPr="004A796F" w:rsidRDefault="00C3753C" w:rsidP="00C3753C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УТВЕРЖДАЮ</w:t>
      </w:r>
    </w:p>
    <w:p w:rsidR="00C3753C" w:rsidRPr="004A796F" w:rsidRDefault="00C3753C" w:rsidP="00C3753C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Ректор ВГУ имени </w:t>
      </w:r>
      <w:proofErr w:type="spellStart"/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П.М.Машерова</w:t>
      </w:r>
      <w:proofErr w:type="spellEnd"/>
    </w:p>
    <w:p w:rsidR="00C3753C" w:rsidRPr="004A796F" w:rsidRDefault="00C3753C" w:rsidP="00C3753C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_____________ А.</w:t>
      </w:r>
      <w:r w:rsidR="005E6ECA"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6C3089"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В.</w:t>
      </w:r>
      <w:r w:rsidR="005E6ECA"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Егоров</w:t>
      </w:r>
    </w:p>
    <w:p w:rsidR="00C3753C" w:rsidRPr="004A796F" w:rsidRDefault="00C3753C" w:rsidP="00C3753C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«___»______________201</w:t>
      </w:r>
      <w:r w:rsidR="004A796F"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9</w:t>
      </w: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г.</w:t>
      </w:r>
    </w:p>
    <w:p w:rsidR="00C3753C" w:rsidRPr="004A796F" w:rsidRDefault="00C3753C" w:rsidP="00C3753C">
      <w:pPr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336AD" w:rsidRPr="004A796F" w:rsidRDefault="00A336AD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336AD" w:rsidRPr="004A796F" w:rsidRDefault="00A336AD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336AD" w:rsidRPr="004A796F" w:rsidRDefault="00A336AD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336AD" w:rsidRPr="004A796F" w:rsidRDefault="00A336AD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336AD" w:rsidRPr="004A796F" w:rsidRDefault="00A336AD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ПРОГРАММА </w:t>
      </w:r>
    </w:p>
    <w:p w:rsidR="00C3753C" w:rsidRPr="004A796F" w:rsidRDefault="00A336AD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C3753C"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</w:t>
      </w: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ступительно</w:t>
      </w:r>
      <w:r w:rsidR="00C3753C"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го испытания</w:t>
      </w: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C3753C"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 магистратуру </w:t>
      </w:r>
    </w:p>
    <w:p w:rsidR="00ED5210" w:rsidRPr="004A796F" w:rsidRDefault="00ED5210" w:rsidP="00ED52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 предмету «Психология»</w:t>
      </w:r>
    </w:p>
    <w:p w:rsidR="00A336AD" w:rsidRPr="004A796F" w:rsidRDefault="00C3753C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по специальности: 1-23 80 03 </w:t>
      </w:r>
      <w:r w:rsidR="00A336AD"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Психология</w:t>
      </w:r>
    </w:p>
    <w:p w:rsidR="00C3753C" w:rsidRPr="004A796F" w:rsidRDefault="00C3753C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gramStart"/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Рекомендована</w:t>
      </w:r>
      <w:proofErr w:type="gramEnd"/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 утверждению</w:t>
      </w:r>
    </w:p>
    <w:p w:rsidR="00C3753C" w:rsidRPr="004A796F" w:rsidRDefault="00C3753C" w:rsidP="00C3753C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кафедрой прикладной психологии</w:t>
      </w:r>
    </w:p>
    <w:p w:rsidR="00C3753C" w:rsidRPr="004A796F" w:rsidRDefault="00C3753C" w:rsidP="00C3753C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(протокол </w:t>
      </w:r>
      <w:r w:rsidR="007B4B5D" w:rsidRPr="004A796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№ </w:t>
      </w:r>
      <w:r w:rsidR="004A796F" w:rsidRPr="004A796F"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  <w:t>8</w:t>
      </w:r>
      <w:r w:rsidR="007B4B5D" w:rsidRPr="004A796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от 2</w:t>
      </w:r>
      <w:r w:rsidR="004A796F" w:rsidRPr="004A796F"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  <w:t>5</w:t>
      </w:r>
      <w:r w:rsidR="007B4B5D" w:rsidRPr="004A796F">
        <w:rPr>
          <w:rFonts w:ascii="Times New Roman" w:hAnsi="Times New Roman" w:cs="Times New Roman"/>
          <w:bCs/>
          <w:color w:val="000000"/>
          <w:sz w:val="28"/>
          <w:szCs w:val="24"/>
        </w:rPr>
        <w:t>.0</w:t>
      </w:r>
      <w:r w:rsidR="004A796F" w:rsidRPr="004A796F"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  <w:t>3</w:t>
      </w:r>
      <w:r w:rsidR="007B4B5D" w:rsidRPr="004A796F">
        <w:rPr>
          <w:rFonts w:ascii="Times New Roman" w:hAnsi="Times New Roman" w:cs="Times New Roman"/>
          <w:bCs/>
          <w:color w:val="000000"/>
          <w:sz w:val="28"/>
          <w:szCs w:val="24"/>
        </w:rPr>
        <w:t>.201</w:t>
      </w:r>
      <w:r w:rsidR="004A796F" w:rsidRPr="004A796F"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  <w:t>9</w:t>
      </w: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)</w:t>
      </w:r>
    </w:p>
    <w:p w:rsidR="00C3753C" w:rsidRPr="004A796F" w:rsidRDefault="00C3753C" w:rsidP="00C3753C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3753C" w:rsidRPr="004A796F" w:rsidRDefault="00C3753C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Витебск, 201</w:t>
      </w:r>
      <w:r w:rsidR="004A796F"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9</w:t>
      </w:r>
    </w:p>
    <w:p w:rsidR="00C3753C" w:rsidRPr="004A796F" w:rsidRDefault="005E6ECA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</w:t>
      </w:r>
      <w:r w:rsidR="005204D7" w:rsidRPr="004A7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41CB6" w:rsidRPr="004A796F" w:rsidRDefault="00D41CB6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5295" w:rsidRPr="004A796F" w:rsidRDefault="00355295" w:rsidP="00355295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6F">
        <w:rPr>
          <w:rFonts w:ascii="Times New Roman" w:eastAsia="Calibri" w:hAnsi="Times New Roman" w:cs="Times New Roman"/>
          <w:sz w:val="24"/>
          <w:szCs w:val="24"/>
        </w:rPr>
        <w:t>Программа содержит расширенное изложение вопросов вступительного экзамена для поступающих в магистратуру на специальность 1-23 80 03 «Психология».</w:t>
      </w:r>
    </w:p>
    <w:p w:rsidR="00D41CB6" w:rsidRPr="004A796F" w:rsidRDefault="00D41CB6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04D7" w:rsidRPr="004A796F" w:rsidRDefault="005E6ECA" w:rsidP="00C375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5204D7" w:rsidRPr="004A7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КУРСА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5E6ECA"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A7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Теоретическое, историческое и эволюционное введение в психологию</w:t>
      </w:r>
    </w:p>
    <w:p w:rsidR="003B1500" w:rsidRPr="004A796F" w:rsidRDefault="003B1500" w:rsidP="00D41CB6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Назвать и раскрыть: </w:t>
      </w:r>
    </w:p>
    <w:p w:rsidR="003B1500" w:rsidRPr="004A796F" w:rsidRDefault="003B1500" w:rsidP="00D41CB6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Систему явлений, изучаемых психологией, отрасли психологии и их задачи, критерии различия между научным и житейским (обыденным) психологическим знанием. </w:t>
      </w:r>
    </w:p>
    <w:p w:rsidR="003B1500" w:rsidRPr="004A796F" w:rsidRDefault="003B1500" w:rsidP="00D41CB6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развития представлений о предмете психологии. Критерии психики, гипотезу возникновения и основные этапы развития психики в эволюции (А.Н.Леонтьев, К.Э.Фабри). Виды и теории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научения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Предпосылки и условия возникновения сознания в антропогенезе, основные свойства и образующие сознания.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Психосемантический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сознанию. Виды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неосознавамых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явлений. Виды и свойства установок. Свойства высших психических функций и закономерности их становления. Уровни анализа деятельности, структуру деятельности и детерминанты ее динамики. Уровни построения движений и структуру «рефлекторного кольца» (Н.А.Бернштейн). </w:t>
      </w:r>
    </w:p>
    <w:p w:rsidR="003B1500" w:rsidRPr="004A796F" w:rsidRDefault="003B1500" w:rsidP="00D41CB6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Проблему биологических предпосылок, движущих сил и социальной ситуации развития личности. Историко-эволюционный подход к изучению развития личности в биогенезе,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социогенезе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персоногенезе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Психологический смысл тезиса «индивидом рождаются, личностью становятся, индивидуальность отстаивают» (А.Н.Леонтьев,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А.Г.Асмолов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Критерии «рождения» личности.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концепцию личности: иерархия (соподчинение) мотивов и их осознание как основание личности (А.Н.Леонтьев). </w:t>
      </w:r>
    </w:p>
    <w:p w:rsidR="003B1500" w:rsidRPr="004A796F" w:rsidRDefault="003B1500" w:rsidP="00D41CB6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Представления, разрабатываемые в различных направлениях психологии, о сущности личности и движущих силах ее развития. Строение и развитие личности в психоанализе. Строение и развитие личности в гуманистическом и экзистенциальном направлениях психологии. </w:t>
      </w:r>
    </w:p>
    <w:p w:rsidR="003B1500" w:rsidRPr="004A796F" w:rsidRDefault="003B1500" w:rsidP="00D41CB6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Самосознание личности. </w:t>
      </w:r>
      <w:proofErr w:type="spellStart"/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Я-концепция</w:t>
      </w:r>
      <w:proofErr w:type="spellEnd"/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структура, функции и развитие. Защитные механизмы. </w:t>
      </w:r>
    </w:p>
    <w:p w:rsidR="003B1500" w:rsidRPr="004A796F" w:rsidRDefault="003B1500" w:rsidP="00D41CB6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периодизации развития личности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Д.Б.Эльконин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Э.Эриксон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3B1500" w:rsidRPr="004A796F" w:rsidRDefault="003B1500" w:rsidP="00D41CB6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и их роль в развитии личности. </w:t>
      </w:r>
    </w:p>
    <w:p w:rsidR="003B1500" w:rsidRPr="004A796F" w:rsidRDefault="003B1500" w:rsidP="00D41CB6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темперамента, его психологическое описание и физиологические основы: основные свойства нервной системы, основные компоненты темперамента. Роль темперамента в развитии личности. </w:t>
      </w:r>
    </w:p>
    <w:p w:rsidR="003B1500" w:rsidRPr="004A796F" w:rsidRDefault="003B1500" w:rsidP="00D41CB6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типологии индивидуальности. Определение характера и закономерности его формирования. Взгляды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Э.Кречмера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У.Шелдона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связь строения тела с темпераментом и характером человека. Основания выделения психологических типов. 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Социально-типическое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индивидуальное в личности. </w:t>
      </w:r>
    </w:p>
    <w:p w:rsidR="003B1500" w:rsidRPr="004A796F" w:rsidRDefault="003B1500" w:rsidP="00D41CB6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стиль деятельности (Е.А.Климов). </w:t>
      </w:r>
    </w:p>
    <w:p w:rsidR="003B1500" w:rsidRPr="004A796F" w:rsidRDefault="003B1500" w:rsidP="00D41CB6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Классы методов психологического исследования, типы гипотез исследования, единицы и категории наблюдения, виды эксперимента, виды и критерии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валидности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и понятия: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 и предмет психологии, душа, психика, сознание, субъект, деятельность, индивид, личность, индивидуальность, способности, задатки, свойства нервной системы, темперамент, характер, индивидуальный стиль, установка, биотические и абиотические раздражители, раздражимость, чувствительность, элементарная сенсорная психика,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психика, интеллект животных, чувственная ткань, значение, смысл (биологический, социальный, личностный), образ, знак, культура, натуральные и высшие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психические функции, произвольность,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опосредствованность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ассоциация, интроспекция, поведение,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научение</w:t>
      </w:r>
      <w:proofErr w:type="spellEnd"/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бессознательное, мотив, цель, действие, операция, психофизиологические функции, эксперимент, переменная (независимая и зависимая)</w:t>
      </w:r>
      <w:proofErr w:type="gramEnd"/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Проблемы: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психофизическая, психофизиологическая, варианты их решения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Общеобъяснительные</w:t>
      </w:r>
      <w:proofErr w:type="spellEnd"/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принципы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научной психологии: принципы детерминизма, системности, развития, принцип единства сознания и деятельности, принцип активности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организации научного исследования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психологии.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Теории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классическая интроспективная психология сознания, психоанализ и глубинная психология, бихевиоризм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необихевиоризм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гештальтпсихология, гуманистические направления в психологии, когнитивная психология, культурно-исторический подход (школа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психологии (С.Л.Рубинштейн, А.Н.Леонтьев), теория установки Д.Н.Узнадзе, концепция уровней построения движений Н.А.Бернштейна, теории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научения</w:t>
      </w:r>
      <w:proofErr w:type="spellEnd"/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Ключевые имена: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Платон, Аристотель, Р.Декарт, Дж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окк, Б.Спиноза, В.Вундт,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Э.Б.Титченер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В.Джемс, Дж.Уотсон,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Э.Толмен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Б.Скиннер, З.Фрейд, А.Адлер, К.Г.Юнг,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М.Вертгеймер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К.Коффка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В.Келер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К.Роджерс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А.Маслоу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Э.Фромм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В.Франкл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И.П.Павлов, И.М.Сеченов, В.М.Бехтерев, Г.И.Челпанов,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С.Л.Рубинштейн, А.Н.Леонтьев, П.Я.Гальперин,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А.Р.Лурия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Д.Н.Узнадзе, Б.Г.Ананьев, Н.А.Бернштейн,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А.Г.Асмолов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А.Н.Северцов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К.Э.Фабри, Б.М. Теплов, В.Д.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Небылицын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Е.А. Климов, И.В.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Равич-Щербо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Анастази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Кречмер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Шелдон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Кеттел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Айзенк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характеристика системы методов современного психологического исследования, связь метода с предметом исследования, соотнесение типов гипотез и методов их проверки.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наблюдения. Наблюдение и его виды, единицы и категории наблюдения. Экспериментальный метод, виды эксперимента, схемы эксперимента. Корреляционный подход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квазиэксперименты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Измерение в психологии, психодиагностический метод; критерии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валидности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Близнецовый метод. Методы исследования личности. Методы определения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соматотипа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свойств темперамента. Методы диагностики способностей личности.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5E6ECA"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A7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Мотивация и эмоции</w:t>
      </w: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Назвать и раскрыть: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1500" w:rsidRPr="004A796F" w:rsidRDefault="003B1500" w:rsidP="00D41CB6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эмоциональных процессов, психофизиологические корреляты эмоциональных процессов; условия возникновения эмоций; основания для классификации эмоциональных процессов. Классификации эмоциональных процессов А.Н.Леонтьева, С.Л.Рубинштейна,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Вудвортса-Шлосберга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Плутчека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К.Изарда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характеристики нормального и патологического аффектов, чувства, страсти, настроения. Виды и проявления тревожности; типы реакций на фрустрацию; физиологический и психологический аспекты стресса, психологические последствия посттравматического стресса. Связь эмоциональных процессов и межличностных отношений; эмоциональные качества личности. </w:t>
      </w:r>
    </w:p>
    <w:p w:rsidR="003B1500" w:rsidRPr="004A796F" w:rsidRDefault="003B1500" w:rsidP="00D41CB6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 для классификации потребностей и мотивов. Специфику потребностей человека; базовые потребности человека;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диспозициональный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мотивационных явлений; формы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опредмечивания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потребностей; психологические и физиологические проявления потребностей. Функции мотивов. Факторы, влияющие на осознание и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побудительную силу мотивов. Иерархия и соподчинение потребностей и мотивов, феномен «горькой конфеты» (по А.Н.Леонтьеву). Влияние мотивации на процесс и продуктивность деятельности; детерминанты динамики мотивации в процессе деятельности («сдвиг мотива на цель»). Исследования ситуативной мотивации в школе К.Левина: эффект лучшего запоминания прерванных действий (Зейгарник), эффект пресыщения, эффект замещения прерванных действий, динамика уровня притязаний. Движущие силы, условия и этапы развития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потребностно-мотивационной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 человека; закономерности смены ведущей деятельности; пути осознания и саморегуляции потребностей и мотивов. </w:t>
      </w:r>
    </w:p>
    <w:p w:rsidR="003B1500" w:rsidRPr="004A796F" w:rsidRDefault="003B1500" w:rsidP="00D41CB6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механизмы волевых действий, структура волевого акта, условия реализации волевого акта и произвольная регуляция деятельности, волевые качества личности.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потребность, мотив, мотивация,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квазипотребность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валентность (по К.Левину), намерение, уровень притязаний, цель,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целеобразование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ведущая деятельность, поступок;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дефицитарная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бытийная мотивация (А. Маслоу),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метамотивация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мотивация достижения и избегания неудач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МакКлеланд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Аткинсон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аффект, эмоция, чувство, ситуативная и личностная тревожность, фрустрация, стресс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общий адаптационный синдром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Г.Селье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кожно-гальваническая реакция (КГР),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плетизмограмма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локус контроля, агрессия, воля, волевое действие, волевой акт, произвольная регуляция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классическая психология сознания; психоанализ и глубинная психология, бихевиоризм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необихевиоризм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когнитивная психология, гештальтпсихология, гуманистическая и экзистенциальная психология, культурно-исторический подход,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Теории: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Р.Декарта, Б.Спинозы, теория мотивации в классическом психоанализе, теория мотивации в концепциях А.Адлера, К.Юнга, теория поля К. Левина, теория мотивации в бихевиоризме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необихвиоризме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теория когнитивного диссонанса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Л.Фестингер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феноменологическая теория эмоций (Ж.П. Сартр), теория мотивации (А. Маслоу); 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функциональной автономии мотивов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Г.Олпорт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эволюционная теория выражения эмоций (Ч. Дарвин), периферическая теория эмоций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Джеймса-Ланге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теория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Кэннона-Барта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двухфакторная теория эмоций (Шахтер, Зингер),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ориентированные теории эмоций, информационная теория эмоций (П.В.Симонов), биологическая теория П.К.Анохина,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мотивации, эмоциям, воле: взгляды С.Л.Рубинштейна, А.Н.Леонтьева. </w:t>
      </w:r>
      <w:proofErr w:type="gramEnd"/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закон «оптимума мотивации»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Йеркса-Додсона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«динамические законы» К.Левина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экспериментально-психологический, 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психоаналитический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Ассоциативный эксперимент по Юнгу, методика сопряженных моторных реакций; полиграфическая регистрация и «детектор лжи», экспериментальные методы исследований в школе К.Левина, проективные методики (ТАТ, тест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Роршаха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тест Розенцвейга), метод экспертной оценки выражения эмоций; метод оценки выражения эмоций П.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Экмана</w:t>
      </w:r>
      <w:proofErr w:type="spellEnd"/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имена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Аристотель, Б. Спиноза, Р. Декарт, Ч. Дарвин В. Вундт, У. Джеймс, К.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Йеркс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З. Фрейд, А. Адлер, К.Юнг,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К.Хорни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К.Коффка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 Левин, Т.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Б.В.Зейгарник,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М.Овсянкина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Г.Биренбаум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Ф.Хоппе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А.Бергсон,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П.Жанэ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Ж.П. Сартр,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Клапаред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У.МакДауголл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Мюррей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 Шахтер, Дж. Зингер, К.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Изард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Кэннон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Лазарус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Л.Берковиц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ткинсон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Д.МакКлеланд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Х.Хекхаузен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Г.Олпорт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Хайдер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Фестингер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 Маслоу, В.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Франкл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Милгрем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Зимбардо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А.Бандура, К. Лоренц,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М.Аргайл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П.Б.Ганнушкин, П.В. Симонов, П.К. Анохин,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А.Р.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Л.И.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М.И.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А.Н. Леонтьев, С.Л. Рубинштейн, Д.Б.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В.К.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Вилюнас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В.А. Иванников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</w:t>
      </w:r>
      <w:r w:rsidR="005E6ECA"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</w:t>
      </w: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A7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Ощущение и восприятие</w:t>
      </w: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Назвать и раскрыть: </w:t>
      </w:r>
    </w:p>
    <w:p w:rsidR="003B1500" w:rsidRPr="004A796F" w:rsidRDefault="003B1500" w:rsidP="00D41CB6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процессов ощущения и восприятия, их свойства и классификации; виды образов. Основные свойства ощущения и образов восприятия. </w:t>
      </w:r>
    </w:p>
    <w:p w:rsidR="003B1500" w:rsidRPr="004A796F" w:rsidRDefault="003B1500" w:rsidP="00D41CB6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Психологическое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шкалирование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Типы шкал. Факторы, определяющие изменения чувствительности (величины порогов). Механизмы восприятия пространства и движения: признаки удаленности и глубины (зрительные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окуломоторные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монокулярные и бинокулярные, статические и трансформационные); зоны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стереопсиса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Различные представления о стимуле (по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Гибсону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3B1500" w:rsidRPr="004A796F" w:rsidRDefault="003B1500" w:rsidP="00D41CB6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Механизмы цветового зрения, слуха и восприятия речи, закономерности восприятия времени. Роль двигательной активности в развитии ощущений и восприятий, формирование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перцептивных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действий. Проблема развития ощущений и восприятий, врожденное и приобретенное в восприятии: основные факты (новорожденные животные, младенцы, прозревшие слепые) и эксперименты (развитие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слуха и «кожного зрения» А.Н.Леонтьевым). Виды константности восприятия; условия, определяющие величину (коэффициент) константности; инвариантные отношения в восприятии; иллюзии восприятия; этапы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к инвертированному зрению; правило правдоподобия в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псевдоскопическом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восприятии. Влияние потребностей и ценностей на восприятие. Виды когнитивных схем и их функции в восприятии.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Понятия: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</w:t>
      </w: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восприятие, анализатор, рецептор,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экстероцептеры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интероцепторы, проприоцепторы, модальность, психофизика, чувствительность, нижний абсолютный порог, верхний абсолютный порог, дифференциальный порог, чувствительность,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субсенсорный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диапазон,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аудиограмма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адаптация, сенсибилизация, синестезия,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перцептивный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(первичный образ, образ представления), «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перцептивные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силы»,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перцептивное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действие, константность, коэффициент константности, корреспондирующие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диспарантные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 сетчатки,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гороптер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зона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Панума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бинокулярный параллакс, знак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диспарантности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иллюзия,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автокинетическое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движение, стробоскопическое движение, индуцированное движение,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фи-феномен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инверсия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реверсия, проксимальный и дистальный стимул, объемлющий оптический строй, инвариантная структура светового потока, категоризация,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перцептивный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цикл, когнитивная схема.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изоморфизма.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структуралистская психология, гештальтпсихология, когнитивная психология, школа «новый взгляд» (“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Look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”),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Теории: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теория бессознательных умозаключений Гельмгольца, структурализм,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гештальттеория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экологическая теория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Гибсона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теория категоризации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теория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У.Найссер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ядер-контекстная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теория константности, теория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перцептивных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уравнений, теория обнаружения сигналов, теории восприятия стабильности видимого мира, теория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научения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Бугера-Вебера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закон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Фехнера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закон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Стивенса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законы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в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гештальттеории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измерения порогов ощущения (метод границ, установки, констант), методы измерения константности и нахождение коэффициента константности, методы исследования предметности восприятия (виды оптических искажений).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Имена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Шеррингтон,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К.Хэд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В.Вундт, А.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Мишотт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Г.Гельмгольц,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Титченер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П.Бугер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Э.Вебер,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Г.Фехнер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Стивенс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Вертгеймер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К.Коффка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В.Келер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А.Холуэй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Е.Боринг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К.Гудмен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А.Эймс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Е.Эмерт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В.Иттельсон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Грин, Д.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 Грегори, 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Стрэттон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Э.Гибсон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Найссер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Н.А.Бернштейн, А.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Н.Леонтьев, А.В. Запорожец, А.Л.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Ярбус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Ю.Б.Гиппенрейтер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В.П.Зинченко, А.Д.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Логвиненко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имена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Г. Гельмгольц,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П.Бугер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Э.Вебер,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Г.Фехнер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Стивенс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Вертгеймер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К.Коффка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В.Келер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Найссер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Стрэттон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А.Н.Леонтьев, А.В. Запорожец, А.Л.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Ярбус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5E6ECA"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</w:t>
      </w: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A7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Внимание и память</w:t>
      </w: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Назвать: </w:t>
      </w:r>
    </w:p>
    <w:p w:rsidR="003B1500" w:rsidRPr="004A796F" w:rsidRDefault="003B1500" w:rsidP="00D41CB6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явления памяти, аномалии и нарушения памяти, характеристики умений и навыков; основные результаты исследований памяти с позиций ассоцианизма, психоанализа, бихевиоризма и гештальтпсихологии; результаты исследования памяти как реконструкции, памяти как высшей психической функции, непроизвольного запоминания, основные положения когнитивной психологии памяти и основные результаты экспериментов данного направления. </w:t>
      </w:r>
    </w:p>
    <w:p w:rsidR="003B1500" w:rsidRPr="004A796F" w:rsidRDefault="003B1500" w:rsidP="00D41CB6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Субъективные и объективные явления внимания; виды рассеянности, эффекты внимания и критерии его наличия; виды и свойства внимания; результаты исследования сдвигов, колебаний и отвлечений внимания, распределения внимания. </w:t>
      </w:r>
    </w:p>
    <w:p w:rsidR="003B1500" w:rsidRPr="004A796F" w:rsidRDefault="003B1500" w:rsidP="00D41CB6">
      <w:pPr>
        <w:tabs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Раскрыть: </w:t>
      </w:r>
    </w:p>
    <w:p w:rsidR="003B1500" w:rsidRPr="004A796F" w:rsidRDefault="003B1500" w:rsidP="00D41C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памяти, отличие памяти от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(по Рубинштейну). Отношение понятий памяти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научения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Норману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Различные классификации видов памяти: по Бергсону, Джеймсу, Вундту,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Эббингаузу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Блонскому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Выготскому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представителям когнитивной психологии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Сквайер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Тульвинг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природа памяти (Жане,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Бартлетт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3B1500" w:rsidRPr="004A796F" w:rsidRDefault="003B1500" w:rsidP="00D41C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Явление и виды ассоциаций, кривая забывания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Эббингауза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позиционный эффект («эффект края»); ретроактивная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интерференция, феномен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Бэлларда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эффекты первичности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недавности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закон регрессии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закон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Йоста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кривая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научения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стадии и фазы построения двигательного навыка; перенос и эффекты переноса, эффект фон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Ресторф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эффект Зейгарник; основные результаты исследования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Бартлетта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описание феноменальной памяти (по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А.Р.Лурия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исследования А.Н.Леонтьева: "параллелограмм" развития памяти; влияние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(А.А.Смирнов), закономерности непроизвольного и произвольного запоминания: исследования П.И.Зинченко, А.А.Смирнова, З.М.Истоминой. </w:t>
      </w:r>
    </w:p>
    <w:p w:rsidR="003B1500" w:rsidRPr="004A796F" w:rsidRDefault="003B1500" w:rsidP="00D41C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Структурная модель памяти в когнитивной психологии: сенсорный регистр, кратковременное хранилище (рабочая память), долговременная память. Характеристика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иконической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эхоической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памяти: форма, объем и длительность хранения информации в сенсорном регистре. Эксперименты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Сперлинга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Функции, процессы и способ представления информации в сенсорном регистре: эффекты модальности, приставки; в кратковременной (рабочей) памяти: эффекты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лексичности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длины слова. Эксперименты М. и Л. Питерсонов,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Стернберга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Познера,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Бэддели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Структура и функционирование долговременной памяти. Виды и функции схем. Результаты экспериментов Брауна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МакНилла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М.Киллиана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Э.Рош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Научение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создание и модификации схем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3B1500" w:rsidRPr="004A796F" w:rsidRDefault="003B1500" w:rsidP="00D41C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Факты, подтверждающие теорию двойственности памяти. Уровневые эффекты переработки информации: эксперименты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Крэйка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Локхарда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Роджерса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(эффект отнесения к себе). </w:t>
      </w:r>
    </w:p>
    <w:p w:rsidR="003B1500" w:rsidRPr="004A796F" w:rsidRDefault="003B1500" w:rsidP="00D41C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Проблема выделения внимания как отдельного психического процесса. Определения внимания. Классификации видов внимания (Джеймс,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Титченер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Добрынин). Определения внимания в психологии сознания (Вундт, Джеймс,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Титченер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гештальтпсихологии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Коффка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когнитивной психологии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Бродбент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Канеман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 позиций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(Добрынин, Гальперин,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Результаты измерения объемов сознания и внимания. Свойства внимания: колебания, сдвиги, отвлечение внимания, проблема распределения и переключения внимания. Аккомодация и инерция внимания. </w:t>
      </w:r>
    </w:p>
    <w:p w:rsidR="003B1500" w:rsidRPr="004A796F" w:rsidRDefault="003B1500" w:rsidP="00D41C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внимания как высшей психической функции; «параллелограмм развития внимания». Основные результаты экспериментов в когнитивном подходе: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Черри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Бродбента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Грея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Уэддерберн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Трейсман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Найссера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Спелке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Херста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Канемана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Представление об активном отборе информации в теории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Найссера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Понятия: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объём, концентрация, устойчивость, переключение, распределение. Сдвиги, колебания, отвлечения внимания. Аккомодация и инерция внимания. Внимание как высшая психическая функция. Рассеянность внимания. Произвольное и непроизвольное внимание. “Параллелограмм” развития внимания.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Память.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функция.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Научение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Ассоциация. Ретроактивная интерференция.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интерференция. Сенсорный регистр.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Иконическая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эхоическая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память. Кратковременная память. Долговременная память. Имплицитная и эксплицитная память. Семантическая и эпизодическая память. Процедурная и декларативная память. Феноменальная память. Реминисценция. “Параллелограмм” развития памяти. Схема. Сценарий. Прототип. Семантическая сеть.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ассоциативная психология, структурализм, функционализм, бихевиоризм, гештальтпсихология, когнитивная психология, культурно-исторический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 </w:t>
      </w:r>
      <w:proofErr w:type="gramEnd"/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Теории памяти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ассоционизме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Эббингауз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психоанализе, теории поля К.Левина, теории деятельности.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Социо-культурный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памяти: теории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П.Жанэ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Ф.Бартлетта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теория развития памяти как высшей психической функции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Теории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научения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классическом бихевиоризме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необихевиоризме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Формирование навыков с позиций теории Н.А.Бернштейна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 когнитивной психологии: теория двойственной памяти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теория трехкомпонентной структуры памяти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Аткинсон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Шиффрин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теория уровней обработки информации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Крэйк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Локхарт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B1500" w:rsidRPr="004A796F" w:rsidRDefault="003B1500" w:rsidP="00D41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Теории внимания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классической психологии сознания, гештальтпсихологии, </w:t>
      </w:r>
    </w:p>
    <w:p w:rsidR="003B1500" w:rsidRPr="004A796F" w:rsidRDefault="003B1500" w:rsidP="00D41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теории внимания с позиций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когнитивной психологии:</w:t>
      </w:r>
    </w:p>
    <w:p w:rsidR="003B1500" w:rsidRPr="004A796F" w:rsidRDefault="003B1500" w:rsidP="00D41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 ранней селекции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Бродбент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Трейсман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теории поздней селекции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3B1500" w:rsidRPr="004A796F" w:rsidRDefault="003B1500" w:rsidP="00D41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множественной и гибкой селекции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Трейсман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3B1500" w:rsidRPr="004A796F" w:rsidRDefault="003B1500" w:rsidP="00D41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распределения ресурсов внимания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Канеман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3B1500" w:rsidRPr="004A796F" w:rsidRDefault="003B1500" w:rsidP="00D41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Найссер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закон регрессии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закон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Йоста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Методы и методики: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классической психологии памяти (заучивания, антиципации, узнавания, сбережения, парных ассоциаций, определения объема памяти), свободного припоминания; методика двойной стимуляции, методика частичного отчета, последовательных репродукций, умственной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хронометрии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дихотического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инаурального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прослушивания, методы измерения объема сознания и свойств внимания, метод вторичной зондовой задачи, регистрации движений глаз.</w:t>
      </w:r>
      <w:proofErr w:type="gramEnd"/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"повторение без повторения" (Н.А.Бернштейн), "орудийного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опосредствования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высших психических функций"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Имена: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Эббингауз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Пьерон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Бэллард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Бартлетт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 Бергсон, Н.А. Бернштейн, Дж. Уотсон, П.П.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Блонский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 Вундт, У. Джеймс,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Титченер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Н.Н.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Жане,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Сперлинг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Черри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Бродбент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Трейсман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Д.и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Дойч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Н.Во, В.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Адамс, М.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Калкинс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Сперлинг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Стернберг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 Познер, С.Л.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Кабыльницкая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Калкинс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и М.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Ресторф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 Рубин, Дж. Миллер,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Э.Тулвинг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Спелке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Херст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Найссер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Канеман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М.Киллиан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Э.Рош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 Левин, Г.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Биренбаум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Б.В. Зейгарник, С.С.Корсаков, А.А.Смирнов, П.И. Зинченко, З. М.Истомина, П.Я. Гальперин, Н.Ф.Добрынин, Л.С.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А.Р.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Лурия</w:t>
      </w:r>
      <w:proofErr w:type="spellEnd"/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А.Н. Леонтьев, Ю.Б.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 Романов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имена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Эббингауз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Бартлетт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 Бергсон, Н.А. Бернштейн, Дж. Уотсон, П.П.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Блонский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 Вундт, У. Джеймс,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Титченер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Н.Н.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Сперлинг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Черри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Бродбент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А.Н. Леонтьев,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Трейсман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и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Дойч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Канеман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Жане, Б.В. Зейгарник, А.А. Смирнов, П.И. Зинченко, П.Я. Гальперин, Н.Ф.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Добрынин, Л.С.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Найссер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Э.Тулвинг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А.Бэддели</w:t>
      </w:r>
      <w:proofErr w:type="spellEnd"/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5E6ECA"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A7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Мышление и речь</w:t>
      </w: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Назвать и раскрыть: </w:t>
      </w:r>
    </w:p>
    <w:p w:rsidR="003B1500" w:rsidRPr="004A796F" w:rsidRDefault="003B1500" w:rsidP="00D41CB6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мышления, круг феноменов мышления, соотношение наук, изучающих мышление. Виды мышления и виды задач: основания их классификации. </w:t>
      </w:r>
    </w:p>
    <w:p w:rsidR="003B1500" w:rsidRPr="004A796F" w:rsidRDefault="003B1500" w:rsidP="00D41CB6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Специфические характеристики мышления человека: обобщенность,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опосредствованность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активность, целенаправленность. </w:t>
      </w:r>
    </w:p>
    <w:p w:rsidR="003B1500" w:rsidRPr="004A796F" w:rsidRDefault="003B1500" w:rsidP="00D41CB6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предмета психологии мышления: мышление как ассоциация представлений (виды ассоциаций); мышление как акт «усмотрения отношений»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Вюрцбургская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школа); мышление как процесс «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переструктурирования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ситуации»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гештальттеоия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мышление как процесс постановки и решения задачи; мышление как принятия решений. Мышление как процесс и как деятельность. Представления о связи мышления и речи в различных теориях. Мышление как высшая психическая функция, речевое мышление, значение слова как единица анализа мышления. Мышление и сознание, интуиция. </w:t>
      </w:r>
    </w:p>
    <w:p w:rsidR="003B1500" w:rsidRPr="004A796F" w:rsidRDefault="003B1500" w:rsidP="00D41CB6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решения творческой задачи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Дункер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Вертгеймер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Майер,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Секели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Стадии мыслительного процесса (схемы Уоллеса,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Дункера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Зельца, школа С.Л.Рубинштейна).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Инсайтное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и условия его возникновения: эксперименты с применением «метода подсказки»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К.Дункер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Ю.Б.Гиппенрейтер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Я.А.Пономарев,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К.А.Славская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3B1500" w:rsidRPr="004A796F" w:rsidRDefault="003B1500" w:rsidP="00D41CB6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Закономерности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мотивационно-эмоциональной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регуляции мышления (И.А.Васильев): структурирующая функция мотива (Э.Д.Телегина, Т.Г.Богданова), эвристическая функция эмоций, динамика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целеобразования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роль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невербализованных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исследовательских актов, виды и функции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операциональных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смыслов. Особенности рефлексивной регуляции мышления. Механизмы интуиции: феномены эмоционального решения, эмоционального закрепления (Ю.Е.Виноградов), эмоционального обнаружения проблемы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В.Е.Клочко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роль установок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осознания побочных продуктов (Я.А.Пономарев). Отличие мышления человека от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процессов переработки информации в системах искусственного интеллекта. Различия логических выводов и «естественных рассуждений» человека. </w:t>
      </w:r>
    </w:p>
    <w:p w:rsidR="003B1500" w:rsidRPr="004A796F" w:rsidRDefault="003B1500" w:rsidP="00D41CB6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Индивидуально-личностные и ситуативные детерминанты мышления. Различные подходы к определению интеллекта и описанию его структуры. Способности, интеллект, креативность: основные определения, проблемы исследования, диагностики и развития. Роль природных (наследственных)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в развитии интеллекта и креативности. Основные подходы к творчеству, особенности творческой личности. </w:t>
      </w:r>
    </w:p>
    <w:p w:rsidR="003B1500" w:rsidRPr="004A796F" w:rsidRDefault="003B1500" w:rsidP="00D41CB6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культуры на особенности мышления (данные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Леви-Брюля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Коула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Скрибнера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Язык и мышление: гипотеза лингвистической относительности Сепира-Уорфа и ее эмпирические доказательства. </w:t>
      </w:r>
    </w:p>
    <w:p w:rsidR="003B1500" w:rsidRPr="004A796F" w:rsidRDefault="003B1500" w:rsidP="00D41CB6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Соотношение понятий «язык» и «речь», «значение» и «смысл» слова. Развитие мышления и речи в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онтогенезе; стадии онтогенетического развития (Пиаже,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Поддьяков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полемика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Ж.Пиаже; этапы развития значения слова; генезис научных и житейских понятий (по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Выготскому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Уровни развития обобщений. Виды и функции речи. Механизмы порождения и понимания речи: модели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А.Р.Лурия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А.А.Леонтьева, Н.Хомского; экспериментальная проверка трансформационной модели, нейропсихологические данные (школа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А.Р.Лурия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Понятия: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мышление, мыслительная деятельность, задача, проблема, проблемная ситуация, понимание, способности, задатки, одаренность, интеллект, коэффициент интеллекта, искусственный интеллект, наглядно-действенное мышление, наглядно-образное мышление, логико-понятийное мышление (словесно-логическое), практическое мышление, теоретическое мышление, творческое мышление, критическое мышление,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аутистическое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мышление, эгоцентрическое мышление, «первобытное» (мифологическое и мистическое) мышление, синкретическое мышление, мышление в комплексах, детерминирующая тенденция,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инсайт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функциональное решение, функциональная фиксированность, анализ, синтез, обобщение, абстракция, дедукция, индукция, силлогизм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стратегия, гипотеза, эвристика, алгоритм, внешняя и внутренняя мотивация, интеллектуальные эмоции, язык, речь, эгоцентрическая речь, внутренняя речь, интеллектуальная инициатива, когнитивный стиль. </w:t>
      </w:r>
      <w:proofErr w:type="gramEnd"/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ассоцианизм,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вюрцбургская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школа, гештальтпсихология, бихевиоризм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необихевиоризм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когнитивная психология, гуманистические направления в психологии, культурно-исторический подход,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Теории: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ассоциативная теория мышления,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вюрцбургская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школа, теория комплексов О. Зельца,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гештальттеория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информационная теория мышления и когнитивная психология, теории интеллекта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Бине-Симона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Спирмана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Векслера,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Кеттела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Гилфорда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теория развития интеллекта Ж. Пиаже, инвестиционная теория креативности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Р.Стенберга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теория лингвистического детерминизма, теория мышления как процесса (С.Л. Рубинштейн,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А.В.Брушлинский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теория мышления как деятельности (смысловая теория О.К.Тихомирова), теория мышления как высшей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психической функции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теории порождения и понимания речевых высказываний (Н.Хомский,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А.Р.Лурия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методики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систематическая экспериментальная интроспекция; рассуждение вслух; экспериментально-генетический метод (методика двойной стимуляции); методы изучения понятий (определение, сравнение, классификация, «пиктограмма»),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психосемантические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методы; методика планомерного (поэтапного) формирования умственных действий; «метод подсказки»; клинический метод Ж.Пиаже; метод анализа продуктов деятельности; метод реконструкции процесса мышления и метод моделирования, психофизиологические методы (регистрация КГР, движений глаз, осязательной активности,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активности), компьютерные методики, тесты. </w:t>
      </w:r>
      <w:proofErr w:type="gramEnd"/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Имена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Т.Циген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У. Джеймс, Дж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отсон,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Дж.Дьюи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Г.Уоллес, Л.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Леви-Брюль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Э.Блейлер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З.Фрейд, К.Г.Юнг, О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Кюльпе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Н.Ах, О.Зельц, К.Гольдштейн,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М.Вертгеймер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К.Дункер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В.Келер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Л.Секели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А.Лачинс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Ж.Пиаже,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Л.С.Сахаров, Б.М.Теплов, А.Н.Леонтьев,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А.Р.Лурия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Р.Арнхейм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Ч.Спирман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Д.Векслер, Дж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Г.Айзенк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Дж.Гилфорд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Е.Торранс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Р.Стенберг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А.Маслоу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Н.Хомский,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А.Ньюэлл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Г.Саймон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Э.Сепир, Б.Уорф,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Дж.Брунер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Дж.Эванс,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Д.Канеман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В.Лефевр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Д.Халперн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С.Л.Рубинштейн,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А.В.Брушлинский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Ю.Б.Гиппенрейтер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А.А.Леонтьев, А.М.Матюшкин,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Н.Н.Поддьяков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Я.А.Пономарев,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К.А.Славская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Д.Б.Богоявленская, И.А.Васильев, Ю.Е.Виноградов, В.В.Знаков,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В.Е.Клочко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Т.В.Корнилова, И.Н.Семенов, С.Ю.Степанов, Э.Д.Телегина, В.А.Терехов, О.К.Тихомиров, М.А.Холодная. </w:t>
      </w:r>
    </w:p>
    <w:p w:rsidR="003B1500" w:rsidRPr="004A796F" w:rsidRDefault="003B1500" w:rsidP="003B1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имена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У.Джеймс, А.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Г.Уоллес, Л.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Леви-Брюль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Э.Блейлер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О.Кюльпе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Н.Ах, О.Зельц,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К.Дункер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В.Келер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Ж.Пиаже,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Л.С.Сахаров,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А.Н.Леонтьев,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А.Р.Лурия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С.Л.Рубинштейн,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А.В.Брушлинский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Я.А.Пономарев, О.К.Тихомиров.</w:t>
      </w:r>
    </w:p>
    <w:p w:rsidR="003B1500" w:rsidRPr="004A796F" w:rsidRDefault="003B1500" w:rsidP="003B1500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7B4B5D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оценки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знаний и компетентности студентов </w:t>
      </w:r>
    </w:p>
    <w:p w:rsidR="007B4B5D" w:rsidRPr="004A796F" w:rsidRDefault="007B4B5D" w:rsidP="007B4B5D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вступительного испытания на </w:t>
      </w:r>
      <w:r w:rsidRPr="004A7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4A7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 xml:space="preserve"> ступень высшего образования </w:t>
      </w:r>
      <w:r w:rsidRPr="004A7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(магистратура)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B5D" w:rsidRPr="004A796F" w:rsidRDefault="007B4B5D" w:rsidP="007B4B5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Десятибалльная шкала в зависимости от величины балла и оценки включает следующие критерии:</w:t>
      </w:r>
    </w:p>
    <w:p w:rsidR="007B4B5D" w:rsidRPr="004A796F" w:rsidRDefault="007B4B5D" w:rsidP="007B4B5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баллов – ПРЕВОСХОДНО: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систематизированные, глубокие и полные знания по всем разделам учебной программы, а также по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 вопросам, выходящим за ее пределы;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точное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безупречное владение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выраженная 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 творчески решать сложные проблемы в нестандартной ситуации;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полное и глубокое усвоение основной и дополнительной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рекомендованной учебной программой дисциплины;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теориях, концепциях и направлениях по изучаемой дисциплине и давать им критическую оценку, использовать научные достижения других дисциплин.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баллов – ОТЛИЧНО: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систематизированные, глубокие и полные знания по всем разделам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точное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 творчески решать сложные проблемы в нестандартной ситуации в рамках учебной программы;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полное усвоение основной и дополнительной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рекомендованной учебной программой дисциплины;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теориях, концепциях и направлениях по изучаемой дисциплине и давать им критическую оценку.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1BA" w:rsidRPr="004A796F" w:rsidRDefault="000511BA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1BA" w:rsidRPr="004A796F" w:rsidRDefault="000511BA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баллов – ПОЧТИ ОТЛИЧНО: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систематизированные, глубокие и полные знания по всем поставленным вопросам в объеме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научной терминологии, стилистически грамотное, логически правильное изложение ответа на вопросы, умение делать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обоснованные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решать сложные проблемы в рамках учебной программы;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усвоение основной и дополнительной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рекомендованной учебной программой дисциплины;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теориях, концепциях и направлениях по изучаемой дисциплине и давать им критическую оценку с позиции государственной идеологии (по дисциплинам социально-гуманитарного цикла).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баллов – ОЧЕНЬ ХОРОШО: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систематизированные, глубокие и полные знания по всем разделам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научной терминологии (в том числе на иностранном языке), лингвистически и логически правильное изложение ответа на вопросы, умение делать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обоснованные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инструментарием учебной дисциплины, умение его использовать в постановке и решении научных и профессиональных задач;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усвоение основной и дополнительной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рекомендованной учебной программой дисциплины;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теориях, концепциях и направлениях по изучаемой дисциплине и давать им критическую оценку.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баллов – ХОРОШО: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достаточно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и систематизированные знания в объеме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необходимой научной терминологии, логически правильное изложение ответа на вопросы, умение делать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обоснованные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инструментарием учебной дисциплины, умение его использовать в решении учебных и профессиональных задач;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применять типовые решения в рамках учебной программы;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усвоение основной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рекомендованной учебной программой дисциплины;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базовых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теориях, концепциях и направлениях по изучаемой дисциплине и давать им сравнительную оценку.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баллов – ПОЧТИ ХОРОШО: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достаточные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в объеме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научной терминологии, стилистически грамотное, логически правильное изложение ответа на вопросы, умение делать выводы;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инструментарием учебной дисциплины, умение его использовать в решении учебных и профессиональных задач;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применять типовые решения в рамках учебной программы;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усвоение основной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рекомендованной учебной программой дисциплины;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базовых теориях, концепциях и направлениях по изучаемой дисциплине и давать им сравнительную оценку.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 – УДОВЛЕТВОРИТЕЛЬНО, ЗАЧТЕНО: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достаточный объем знаний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образовательного стандарта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усвоение основной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рекомендованной учебной программой дисциплины;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научной терминологии, стилистическое и логическое изложение ответа на вопросы, умение делать выводы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существенных ошибок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инструментарием учебной дисциплины, умение его использовать в решении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стандартных (типовых)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преподавателя решать стандартные (типовые) задачи;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основных теориях, концепциях и направлениях по изучаемой дисциплине и давать им оценку.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 – НЕУДОВЛЕТВОРИТЕЛЬНО, НЕЗАЧТЕНО: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недостаточно полный объем знаний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образовательного стандарта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знание части основной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рекомендованной учебной программой дисциплины;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научной терминологии, изложение ответа на вопросы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существенными лингвистическими и логическими ошибками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слабое владение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инструментарием учебной дисциплины,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некомпетентность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решении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стандартных (типовых)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основных теориях, концепциях и направлениях по изучаемой дисциплине.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 – НЕУДОВЛЕТВОРИТЕЛЬНО: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фрагментарные  знания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образовательного стандарта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знание отдельных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источников, рекомендованных учебной программой дисциплины;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использовать научную терминологию дисциплины, наличие в ответе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грубых стилистических и логических ошибок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слабое владение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инструментарием учебной дисциплины,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некомпетентность 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решении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стандартных (типовых)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задач.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 – НЕУДОВЛЕТВОРИТЕЛЬНО:</w:t>
      </w:r>
    </w:p>
    <w:p w:rsidR="007B4B5D" w:rsidRPr="004A796F" w:rsidRDefault="007B4B5D" w:rsidP="007B4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B4B5D" w:rsidRPr="004A796F" w:rsidRDefault="007B4B5D" w:rsidP="007B4B5D">
      <w:pPr>
        <w:widowControl w:val="0"/>
        <w:numPr>
          <w:ilvl w:val="0"/>
          <w:numId w:val="9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 знаний и компетенций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образовательного стандарта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4A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 от ответа.</w:t>
      </w:r>
    </w:p>
    <w:p w:rsidR="007B4B5D" w:rsidRPr="004A796F" w:rsidRDefault="007B4B5D" w:rsidP="007B4B5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4B5D" w:rsidRPr="004A796F" w:rsidRDefault="007B4B5D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1500" w:rsidRPr="004A796F" w:rsidRDefault="005E6ECA" w:rsidP="003B150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3.</w:t>
      </w:r>
      <w:r w:rsidR="00D41CB6" w:rsidRPr="004A7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ЛИТЕРАТУРА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Адлер А. Практика и теория индивидуальной психологии. М., 1995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Психология личности: принципы общепсихологического анализа. – М.: Смысл, 2001.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По ту сторону сознания: методологические проблемы неклассической психологии. – М.: Смысл, 2002.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Бернштейн Н.А. Очерки физиологии движений. М., 2002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Братусь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Б.С. Аномалии личности. - М.: Мысль, 1988.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Вилюнас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В.К. Психология развития мотивации. СПб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Речь, 2006.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Психология развития человека. М.: ЭКСМО, 2003.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Гальперин П.Я. Психология как объективная наука. М.; Воронеж: МПСИ, 1998.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Экологический подход к зрительному восприятию. М., Прогресс, 1988.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Ю.Б. Введение в общую психологию. М.: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1998 (или более поздние издания).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Глейтман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Фридлунд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Райсберг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Основы психологии.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Речь, 2001.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Гусев А.Н. Ощущение и восприятие. Общая психология. В 7 т.т. Под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Братуся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Б.С. Т.4. М.: Академия, 2007.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Джеймс У. Психология. М., Педагогика, 1991.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Дормашев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Ю.Б., Романов В.Я. Психология внимания. М.: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Тривола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1995 (или более поздние издания).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История психологии: от античности до наших дней. 2008 г.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Зейгарник Б.В. Теории личности в зарубежной психологии. – М.: Изд-во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ун-та, 1982.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Иванников В.А. Психологические механизмы волевой регуляции. М., УРАО, 1998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психологии. ХХ век. Хрестоматия. Под ред. П.Я.Гальперина,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А.Н.Ждан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М., 2003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Левин К. Динамическая психология. Избранные труды. М.: Смысл, 2001.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Леонтьев А.А. Деятельный ум. - М.: Смысл, 2001.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Леонтьев А.Н. Деятельность, сознание, личность. М.: Смысл: Издательский центр «Академия», 2006.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Леонтьев А.Н. Лекции по общей психологии. М.: Смысл, 2002.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Леонтьев Д.А. Психология смысла. М., Смысл, 2003.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А.Р. Язык и сознание. М.: Изд-во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ун-та, 1979.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Маслоу А. Новые рубежи человеческой природы. - М.: Смысл,1999.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Нуркова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Память. Общая психология. В 7т.т. Под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Братуся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Б.С. Т.3. М.: Академия, 2006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Нуркова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Березанская Н.Б. Психология. Учебник для ВУЗов. М., Высшее образование, 2008, изд. 2-е.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психология. Тексты: В 3 т.т. / Отв. ред. В.В. Петухов. Ред.-сост. Ю.Б.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Дормашев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С.А. Капустин. М.: УМК Психология; Генезис, МПСИ, 2001- 2006.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Олпорт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Становление личности. – М.: Смысл, 2002.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Петренко В.Ф. Основы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психосемантики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М, Питер, 2005.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внимания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Ю.Б.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В.Я. Романова. М.: АСТ, 2008.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индивидуальных различий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Ю.Б.Гиппенрейтер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В.Я. Романова. М: АСТ, 2008.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личности: Тексты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Ю.Б.Гиппенрейтер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А.А.Пузырея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2008.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мотивации и эмоций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Ю.Б.Гиппенрейтер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М.В.Фаликман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2006.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ощущений и восприятия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Ю.Б.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Любимова, М.Б.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Михалевской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М., 2002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памяти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Ю.Б.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В.Я. Романова. М.: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2002.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Психология эмоций. Автор-составитель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В.К.Вилюнас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М., Питер, 2004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Ребер А. Большой толковый психологический словарь. В 2-х томах. М.: Вече, АСТ, 2000.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Роджерс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Взгляд на психотерапию. Становление человека. – М.: Прогресс,1994.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Рубинштейн С.Л. Основы общей психологии. СПб, Питер, 2002.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психология мотивации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Д.А.Леонтьева. М.: Смысл, 2002.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Соколова Е.Е. Введение в общую психологию. Общая психология. В 7т.т. Под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Братуся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Б.С. Т.1. М.: Академия, 2008.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Солсо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Когнитивная психология. М., 1996 (или более поздние издания).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Тихомиров О.К. Психология мышления. М., 2002 (или более поздние издания)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Фабри К.Э. Основы зоопсихологии. М.: УМК "Психология", 2000.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Фаликман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Внимание. Общая психология. В 7т.т. Под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Братуся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Б.С. Т.2. М.: Академия, 2006.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Фейджер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Фейдимен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Личность. Теории, эксперименты, упражнения.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2001.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Фрейд З. Психология 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бессознательного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М., 1998.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Франкл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Человек в поисках смысла. - М.: Прогресс, 1990.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Фромм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Бегство от свободы. М.: Прогресс, 1990.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Хекхаузен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Мотивация и деятельность. Т.1,2, М., 2003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Хрестоматия по курсу «Введение в психологию». Ред. Е.Е.Соколова, М., 1999.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 по общей психологии. Психология мышления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Ю.Б.Гиппенрейтер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Петухова. М.В.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Фаликман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В.Ф. Спиридонова, М.: АСТ, 2008.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Хьелл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Теории личности (основные положения, исследования и применение). – СПб: Питер Пресс, 1997 (1999). – С. 60-64, 78-93, 112-118, 129-133.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Х.Р. Ощущение и восприятие. СПб</w:t>
      </w: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2003. </w:t>
      </w:r>
    </w:p>
    <w:p w:rsidR="003B1500" w:rsidRPr="004A796F" w:rsidRDefault="003B1500" w:rsidP="00F123FA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Эриксон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Идентичность: юность и кризис. – М., 1996. </w:t>
      </w:r>
    </w:p>
    <w:p w:rsidR="003B1500" w:rsidRPr="004A796F" w:rsidRDefault="003B1500" w:rsidP="001075D7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Юнг К.Г.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Тэвистокские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лекции. М.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Рефл-Бук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1998. </w:t>
      </w:r>
    </w:p>
    <w:sectPr w:rsidR="003B1500" w:rsidRPr="004A796F" w:rsidSect="00D41CB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3E8A"/>
    <w:multiLevelType w:val="multilevel"/>
    <w:tmpl w:val="E9FE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34C21"/>
    <w:multiLevelType w:val="multilevel"/>
    <w:tmpl w:val="B556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10183"/>
    <w:multiLevelType w:val="hybridMultilevel"/>
    <w:tmpl w:val="F430851E"/>
    <w:lvl w:ilvl="0" w:tplc="6B422C32">
      <w:start w:val="10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3C67E7A"/>
    <w:multiLevelType w:val="multilevel"/>
    <w:tmpl w:val="C32E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6222D"/>
    <w:multiLevelType w:val="multilevel"/>
    <w:tmpl w:val="8BD0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E7B8B"/>
    <w:multiLevelType w:val="multilevel"/>
    <w:tmpl w:val="1974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D4F4F"/>
    <w:multiLevelType w:val="multilevel"/>
    <w:tmpl w:val="A322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D0094C"/>
    <w:multiLevelType w:val="multilevel"/>
    <w:tmpl w:val="933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26F03"/>
    <w:multiLevelType w:val="multilevel"/>
    <w:tmpl w:val="507E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1500"/>
    <w:rsid w:val="00026E7C"/>
    <w:rsid w:val="000511BA"/>
    <w:rsid w:val="000D5DE7"/>
    <w:rsid w:val="001075D7"/>
    <w:rsid w:val="0018003A"/>
    <w:rsid w:val="00242363"/>
    <w:rsid w:val="002C0CA1"/>
    <w:rsid w:val="00355295"/>
    <w:rsid w:val="0036767D"/>
    <w:rsid w:val="003B1500"/>
    <w:rsid w:val="004A796F"/>
    <w:rsid w:val="005204D7"/>
    <w:rsid w:val="005E6ECA"/>
    <w:rsid w:val="006C3089"/>
    <w:rsid w:val="006D2066"/>
    <w:rsid w:val="007B4B5D"/>
    <w:rsid w:val="009B285F"/>
    <w:rsid w:val="00A16A4C"/>
    <w:rsid w:val="00A336AD"/>
    <w:rsid w:val="00AC20BD"/>
    <w:rsid w:val="00B40DCE"/>
    <w:rsid w:val="00B55EE9"/>
    <w:rsid w:val="00C3753C"/>
    <w:rsid w:val="00C47956"/>
    <w:rsid w:val="00C96862"/>
    <w:rsid w:val="00D41CB6"/>
    <w:rsid w:val="00DC462D"/>
    <w:rsid w:val="00ED5210"/>
    <w:rsid w:val="00F1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56"/>
  </w:style>
  <w:style w:type="paragraph" w:styleId="2">
    <w:name w:val="heading 2"/>
    <w:basedOn w:val="a"/>
    <w:link w:val="20"/>
    <w:uiPriority w:val="9"/>
    <w:qFormat/>
    <w:rsid w:val="003B150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500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B1500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9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5677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antipenkooe</dc:creator>
  <cp:keywords/>
  <dc:description/>
  <cp:lastModifiedBy>shkredovane</cp:lastModifiedBy>
  <cp:revision>15</cp:revision>
  <cp:lastPrinted>2019-03-27T09:01:00Z</cp:lastPrinted>
  <dcterms:created xsi:type="dcterms:W3CDTF">2013-05-31T09:51:00Z</dcterms:created>
  <dcterms:modified xsi:type="dcterms:W3CDTF">2019-03-27T09:03:00Z</dcterms:modified>
</cp:coreProperties>
</file>