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12" w:rsidRPr="004A796F" w:rsidRDefault="00846112" w:rsidP="008461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Министерство образования Республики Беларусь</w:t>
      </w:r>
    </w:p>
    <w:p w:rsidR="00846112" w:rsidRPr="004A796F" w:rsidRDefault="00846112" w:rsidP="008461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Учреждение образования «Витебский государственный университет </w:t>
      </w:r>
    </w:p>
    <w:p w:rsidR="00846112" w:rsidRPr="004A796F" w:rsidRDefault="00846112" w:rsidP="008461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имени П.М. Машерова»</w:t>
      </w:r>
    </w:p>
    <w:p w:rsidR="00846112" w:rsidRDefault="00846112" w:rsidP="00846112">
      <w:pPr>
        <w:spacing w:after="0" w:line="240" w:lineRule="auto"/>
        <w:ind w:firstLine="5245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846112" w:rsidRDefault="00846112" w:rsidP="00846112">
      <w:pPr>
        <w:spacing w:after="0" w:line="240" w:lineRule="auto"/>
        <w:ind w:firstLine="5245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846112" w:rsidRPr="004A796F" w:rsidRDefault="00846112" w:rsidP="00846112">
      <w:pPr>
        <w:spacing w:after="0" w:line="240" w:lineRule="auto"/>
        <w:ind w:firstLine="5245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846112" w:rsidRPr="004A796F" w:rsidRDefault="00846112" w:rsidP="00846112">
      <w:pPr>
        <w:spacing w:after="0" w:line="240" w:lineRule="auto"/>
        <w:ind w:firstLine="5245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DF5789" w:rsidRPr="00DF5789" w:rsidRDefault="00DF5789" w:rsidP="00DF5789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</w:rPr>
      </w:pPr>
      <w:r w:rsidRPr="00DF5789">
        <w:rPr>
          <w:rFonts w:ascii="Times New Roman" w:hAnsi="Times New Roman" w:cs="Times New Roman"/>
          <w:sz w:val="28"/>
          <w:szCs w:val="28"/>
        </w:rPr>
        <w:t>УТВЕРЖДЕНО</w:t>
      </w:r>
    </w:p>
    <w:p w:rsidR="00DF5789" w:rsidRPr="00DF5789" w:rsidRDefault="00DF5789" w:rsidP="00DF5789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</w:rPr>
      </w:pPr>
      <w:r w:rsidRPr="00DF5789">
        <w:rPr>
          <w:rFonts w:ascii="Times New Roman" w:hAnsi="Times New Roman" w:cs="Times New Roman"/>
          <w:sz w:val="28"/>
          <w:szCs w:val="28"/>
        </w:rPr>
        <w:t>Ректором ВГУ имени П. М. Машерова,</w:t>
      </w:r>
    </w:p>
    <w:p w:rsidR="00DF5789" w:rsidRPr="00DF5789" w:rsidRDefault="00DF5789" w:rsidP="00DF5789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</w:rPr>
      </w:pPr>
      <w:r w:rsidRPr="00DF5789">
        <w:rPr>
          <w:rFonts w:ascii="Times New Roman" w:hAnsi="Times New Roman" w:cs="Times New Roman"/>
          <w:sz w:val="28"/>
          <w:szCs w:val="28"/>
        </w:rPr>
        <w:t>профессором В.В. Богатырёвой</w:t>
      </w:r>
    </w:p>
    <w:p w:rsidR="00DF5789" w:rsidRPr="00DF5789" w:rsidRDefault="00DF5789" w:rsidP="00DF5789">
      <w:pPr>
        <w:spacing w:after="0" w:line="240" w:lineRule="auto"/>
        <w:ind w:left="4394"/>
        <w:contextualSpacing/>
        <w:rPr>
          <w:rFonts w:ascii="Times New Roman" w:hAnsi="Times New Roman" w:cs="Times New Roman"/>
          <w:sz w:val="28"/>
          <w:szCs w:val="28"/>
        </w:rPr>
      </w:pPr>
      <w:r w:rsidRPr="00DF5789">
        <w:rPr>
          <w:rFonts w:ascii="Times New Roman" w:hAnsi="Times New Roman" w:cs="Times New Roman"/>
          <w:sz w:val="28"/>
          <w:szCs w:val="28"/>
        </w:rPr>
        <w:t>«_</w:t>
      </w:r>
      <w:r w:rsidR="00C35092">
        <w:rPr>
          <w:rFonts w:ascii="Times New Roman" w:hAnsi="Times New Roman" w:cs="Times New Roman"/>
          <w:sz w:val="28"/>
          <w:szCs w:val="28"/>
          <w:u w:val="single"/>
        </w:rPr>
        <w:t>27</w:t>
      </w:r>
      <w:bookmarkStart w:id="0" w:name="_GoBack"/>
      <w:bookmarkEnd w:id="0"/>
      <w:r w:rsidRPr="00DF5789">
        <w:rPr>
          <w:rFonts w:ascii="Times New Roman" w:hAnsi="Times New Roman" w:cs="Times New Roman"/>
          <w:sz w:val="28"/>
          <w:szCs w:val="28"/>
        </w:rPr>
        <w:t>_» ___</w:t>
      </w:r>
      <w:r w:rsidRPr="00DF5789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DF5789">
        <w:rPr>
          <w:rFonts w:ascii="Times New Roman" w:hAnsi="Times New Roman" w:cs="Times New Roman"/>
          <w:sz w:val="28"/>
          <w:szCs w:val="28"/>
        </w:rPr>
        <w:t>_______ 202</w:t>
      </w:r>
      <w:r w:rsidR="00F25DBD">
        <w:rPr>
          <w:rFonts w:ascii="Times New Roman" w:hAnsi="Times New Roman" w:cs="Times New Roman"/>
          <w:sz w:val="28"/>
          <w:szCs w:val="28"/>
        </w:rPr>
        <w:t>5</w:t>
      </w:r>
      <w:r w:rsidRPr="00DF578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6112" w:rsidRPr="004A796F" w:rsidRDefault="00846112" w:rsidP="00846112">
      <w:pPr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846112" w:rsidRPr="004A796F" w:rsidRDefault="00846112" w:rsidP="00846112">
      <w:pPr>
        <w:spacing w:after="0" w:line="240" w:lineRule="auto"/>
        <w:ind w:firstLine="5245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846112" w:rsidRPr="004A796F" w:rsidRDefault="00846112" w:rsidP="008461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46112" w:rsidRPr="004A796F" w:rsidRDefault="00846112" w:rsidP="008461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46112" w:rsidRPr="004A796F" w:rsidRDefault="00846112" w:rsidP="008461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46112" w:rsidRPr="004A796F" w:rsidRDefault="00846112" w:rsidP="008461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46112" w:rsidRPr="004A796F" w:rsidRDefault="00846112" w:rsidP="008461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46112" w:rsidRPr="004A796F" w:rsidRDefault="00846112" w:rsidP="008461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ПРОГРАММА </w:t>
      </w:r>
    </w:p>
    <w:p w:rsidR="00846112" w:rsidRPr="004A796F" w:rsidRDefault="00846112" w:rsidP="008461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Вступительного испытания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в магистратуру </w:t>
      </w:r>
    </w:p>
    <w:p w:rsidR="00846112" w:rsidRDefault="00846112" w:rsidP="008461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по специальности: </w:t>
      </w:r>
      <w:r w:rsidRPr="00846112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7-06-0313-01 Психология</w:t>
      </w:r>
    </w:p>
    <w:p w:rsidR="00846112" w:rsidRPr="004A796F" w:rsidRDefault="00846112" w:rsidP="008461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Профилизация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:  Социальная п</w:t>
      </w: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сихология</w:t>
      </w:r>
    </w:p>
    <w:p w:rsidR="00846112" w:rsidRPr="004A796F" w:rsidRDefault="00846112" w:rsidP="008461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846112" w:rsidRPr="004A796F" w:rsidRDefault="00846112" w:rsidP="008461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846112" w:rsidRPr="004A796F" w:rsidRDefault="00846112" w:rsidP="008461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846112" w:rsidRPr="004A796F" w:rsidRDefault="00846112" w:rsidP="008461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846112" w:rsidRPr="004A796F" w:rsidRDefault="00846112" w:rsidP="00846112">
      <w:pPr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Рекомендована к утверждению</w:t>
      </w:r>
    </w:p>
    <w:p w:rsidR="00846112" w:rsidRPr="004A796F" w:rsidRDefault="00846112" w:rsidP="00846112">
      <w:pPr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кафедрой психологии</w:t>
      </w:r>
    </w:p>
    <w:p w:rsidR="00846112" w:rsidRPr="004A796F" w:rsidRDefault="00846112" w:rsidP="00846112">
      <w:pPr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(протокол </w:t>
      </w:r>
      <w:r w:rsidRPr="004A796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№ </w:t>
      </w:r>
      <w:r w:rsidR="00F25DBD">
        <w:rPr>
          <w:rFonts w:ascii="Times New Roman" w:hAnsi="Times New Roman" w:cs="Times New Roman"/>
          <w:bCs/>
          <w:color w:val="000000"/>
          <w:sz w:val="28"/>
          <w:szCs w:val="24"/>
        </w:rPr>
        <w:t>7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от </w:t>
      </w:r>
      <w:r w:rsidR="00F25DBD">
        <w:rPr>
          <w:rFonts w:ascii="Times New Roman" w:hAnsi="Times New Roman" w:cs="Times New Roman"/>
          <w:bCs/>
          <w:color w:val="000000"/>
          <w:sz w:val="28"/>
          <w:szCs w:val="24"/>
        </w:rPr>
        <w:t>10</w:t>
      </w:r>
      <w:r w:rsidRPr="004A796F">
        <w:rPr>
          <w:rFonts w:ascii="Times New Roman" w:hAnsi="Times New Roman" w:cs="Times New Roman"/>
          <w:bCs/>
          <w:color w:val="000000"/>
          <w:sz w:val="28"/>
          <w:szCs w:val="24"/>
        </w:rPr>
        <w:t>.0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2.202</w:t>
      </w:r>
      <w:r w:rsidR="00F25DBD">
        <w:rPr>
          <w:rFonts w:ascii="Times New Roman" w:hAnsi="Times New Roman" w:cs="Times New Roman"/>
          <w:bCs/>
          <w:color w:val="000000"/>
          <w:sz w:val="28"/>
          <w:szCs w:val="24"/>
        </w:rPr>
        <w:t>5</w:t>
      </w: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)</w:t>
      </w:r>
    </w:p>
    <w:p w:rsidR="00846112" w:rsidRPr="004A796F" w:rsidRDefault="00846112" w:rsidP="00846112">
      <w:pPr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846112" w:rsidRPr="004A796F" w:rsidRDefault="00846112" w:rsidP="00846112">
      <w:pPr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846112" w:rsidRPr="004A796F" w:rsidRDefault="00846112" w:rsidP="00846112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846112" w:rsidRPr="004A796F" w:rsidRDefault="00846112" w:rsidP="00846112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846112" w:rsidRPr="004A796F" w:rsidRDefault="00846112" w:rsidP="00846112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846112" w:rsidRPr="004A796F" w:rsidRDefault="00846112" w:rsidP="00846112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846112" w:rsidRPr="004A796F" w:rsidRDefault="00846112" w:rsidP="00846112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846112" w:rsidRPr="004A796F" w:rsidRDefault="00846112" w:rsidP="00846112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846112" w:rsidRPr="004A796F" w:rsidRDefault="00846112" w:rsidP="00846112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846112" w:rsidRPr="004A796F" w:rsidRDefault="00846112" w:rsidP="00846112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846112" w:rsidRPr="004A796F" w:rsidRDefault="00846112" w:rsidP="00846112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846112" w:rsidRPr="004A796F" w:rsidRDefault="00846112" w:rsidP="00846112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846112" w:rsidRPr="004A796F" w:rsidRDefault="00846112" w:rsidP="00846112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846112" w:rsidRPr="004A796F" w:rsidRDefault="00846112" w:rsidP="00846112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846112" w:rsidRDefault="00846112" w:rsidP="008461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Витебск, 202</w:t>
      </w:r>
      <w:r w:rsidR="00F25DB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5</w:t>
      </w:r>
    </w:p>
    <w:p w:rsidR="00846112" w:rsidRDefault="00846112" w:rsidP="00846112">
      <w:pP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br w:type="page"/>
      </w:r>
    </w:p>
    <w:p w:rsidR="00846112" w:rsidRPr="004A796F" w:rsidRDefault="00846112" w:rsidP="008461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1.ПОЯСНИТЕЛЬНАЯ ЗАПИСКА</w:t>
      </w:r>
    </w:p>
    <w:p w:rsidR="00846112" w:rsidRPr="004A796F" w:rsidRDefault="00846112" w:rsidP="008461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46112" w:rsidRPr="004A796F" w:rsidRDefault="00846112" w:rsidP="00846112">
      <w:pPr>
        <w:widowControl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112">
        <w:rPr>
          <w:rFonts w:ascii="Times New Roman" w:eastAsia="Calibri" w:hAnsi="Times New Roman" w:cs="Times New Roman"/>
          <w:sz w:val="24"/>
          <w:szCs w:val="24"/>
        </w:rPr>
        <w:t xml:space="preserve">Программа содержит расширенное изложение вопросов вступительного экзамена для поступающих в магистратуру на специальность </w:t>
      </w:r>
      <w:r w:rsidRPr="008461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7-06-0313-01 </w:t>
      </w:r>
      <w:r w:rsidRPr="00846112">
        <w:rPr>
          <w:rFonts w:ascii="Times New Roman" w:eastAsia="Calibri" w:hAnsi="Times New Roman" w:cs="Times New Roman"/>
          <w:sz w:val="24"/>
          <w:szCs w:val="24"/>
        </w:rPr>
        <w:t>«Психология»</w:t>
      </w:r>
      <w:r w:rsidRPr="004A79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6112" w:rsidRPr="004A796F" w:rsidRDefault="00846112" w:rsidP="008461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46112" w:rsidRPr="00483009" w:rsidRDefault="00846112" w:rsidP="008461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830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2.СОДЕРЖАНИЕ КУРСА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1: </w:t>
      </w:r>
      <w:r w:rsidRPr="004A79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Теоретическое, историческое и эволюционное введение в психологию</w:t>
      </w:r>
    </w:p>
    <w:p w:rsidR="00846112" w:rsidRPr="004A796F" w:rsidRDefault="00846112" w:rsidP="00846112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Назвать и раскрыть: </w:t>
      </w:r>
    </w:p>
    <w:p w:rsidR="00846112" w:rsidRPr="004A796F" w:rsidRDefault="00846112" w:rsidP="00846112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Систему явлений, изучаемых психологией, отрасли психологии и их задачи, критерии различия между научным и житейским (обыденным) психологическим знанием. </w:t>
      </w:r>
    </w:p>
    <w:p w:rsidR="00846112" w:rsidRPr="004A796F" w:rsidRDefault="00846112" w:rsidP="00846112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развития представлений о предмете психологии. Критерии психики, гипотезу возникновения и основные этапы развития психики в эволюции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А.Н.Леонтьев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К.Э.Фабри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Виды и теории научения. Предпосылки и условия возникновения сознания в антропогенезе, основные свойства и образующие сознания.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Психосемантический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к сознанию. Виды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неосознавамых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явлений. Виды и свойства установок. Свойства высших психических функций и закономерности их становления. Уровни анализа деятельности, структуру деятельности и детерминанты ее динамики. Уровни построения движений и структуру «рефлекторного кольца»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Н.А.Бернштейн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846112" w:rsidRPr="004A796F" w:rsidRDefault="00846112" w:rsidP="00846112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Проблему биологических предпосылок, движущих сил и социальной ситуации развития личности. Историко-эволюционный подход к изучению развития личности в биогенезе,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социогенезе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персоногенезе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. Психологический смысл тезиса «индивидом рождаются, личностью становятся, индивидуальность отстаивают»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А.Н.Леонтьев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А.Г.Асмолов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). Критерии «рождения» личности. Деятельностную концепцию личности: иерархия (соподчинение) мотивов и их осознание как основание личности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А.Н.Леонтьев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846112" w:rsidRPr="004A796F" w:rsidRDefault="00846112" w:rsidP="00846112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Представления, разрабатываемые в различных направлениях психологии, о сущности личности и движущих силах ее развития. Строение и развитие личности в психоанализе. Строение и развитие личности в гуманистическом и экзистенциальном направлениях психологии. </w:t>
      </w:r>
    </w:p>
    <w:p w:rsidR="00846112" w:rsidRPr="004A796F" w:rsidRDefault="00846112" w:rsidP="00846112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Самосознание личности. Я-концепция: структура, функции и развитие. Защитные механизмы. </w:t>
      </w:r>
    </w:p>
    <w:p w:rsidR="00846112" w:rsidRPr="004A796F" w:rsidRDefault="00846112" w:rsidP="00846112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периодизации развития личности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Д.Б.Эльконин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Э.Эриксон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846112" w:rsidRPr="004A796F" w:rsidRDefault="00846112" w:rsidP="00846112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Способности и их роль в развитии личности. </w:t>
      </w:r>
    </w:p>
    <w:p w:rsidR="00846112" w:rsidRPr="004A796F" w:rsidRDefault="00846112" w:rsidP="00846112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темперамента, его психологическое описание и физиологические основы: основные свойства нервной системы, основные компоненты темперамента. Роль темперамента в развитии личности. </w:t>
      </w:r>
    </w:p>
    <w:p w:rsidR="00846112" w:rsidRPr="004A796F" w:rsidRDefault="00846112" w:rsidP="00846112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типологии индивидуальности. Определение характера и закономерности его формирования. Взгляды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Э.Кречмера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У.Шелдона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связь строения тела с темпераментом и характером человека. Основания выделения психологических типов. Социально-типическое и индивидуальное в личности. </w:t>
      </w:r>
    </w:p>
    <w:p w:rsidR="00846112" w:rsidRPr="004A796F" w:rsidRDefault="00846112" w:rsidP="00846112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стиль деятельности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Е.А.Климов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846112" w:rsidRPr="004A796F" w:rsidRDefault="00846112" w:rsidP="00846112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Классы методов психологического исследования, типы гипотез исследования, единицы и категории наблюдения, виды эксперимента, виды и критерии валидности. 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Категории и понятия: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 и предмет психологии, душа, психика, сознание, субъект, деятельность, индивид, личность, индивидуальность, способности, задатки, свойства нервной системы, темперамент, характер, индивидуальный стиль, установка, биотические и абиотические раздражители, раздражимость, чувствительность, элементарная сенсорная психика, перцептивная психика, интеллект животных, чувственная ткань, значение, смысл (биологический, социальный, личностный), образ, знак, культура, натуральные и высшие 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психические функции, произвольность,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опосредствованность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интериоризация, ассоциация, интроспекция, поведение, научение, бессознательное, мотив, цель, действие, операция, психофизиологические функции, эксперимент, переменная (независимая и зависимая)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Проблемы: 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психофизическая, психофизиологическая, варианты их решения 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Общеобъяснительные</w:t>
      </w:r>
      <w:proofErr w:type="spellEnd"/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принципы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научной психологии: принципы детерминизма, системности, развития, принцип единства сознания и деятельности, принцип активности 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 организации научного исследования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психологии.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Теории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классическая интроспективная психология сознания, психоанализ и глубинная психология, бихевиоризм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необихевиоризм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гештальтпсихология, гуманистические направления в психологии, когнитивная психология, культурно-исторический подход (школа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Л.С.Выготского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), деятельностный подход в психологии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С.Л.Рубинштейн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А.Н.Леонтьев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теория установки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Д.Н.Узнадзе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концепция уровней построения движений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Н.А.Бернштейна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теории научения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Ключевые имена: 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Платон, Аристотель,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Р.Декарт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Дж.Локк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Б.Спиноза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В.Вундт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Э.Б.Титченер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В.Джемс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Дж.Уотсон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Э.Толмен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Б.Скиннер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З.Фрейд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А.Адлер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К.Г.Юнг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М.Вертгеймер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К.Коффка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В.Келер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К.Роджерс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А.Маслоу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Э.Фромм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В.Франкл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И.П.Павлов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И.М.Сеченов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В.М.Бехтерев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Г.И.Челпанов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Л.С.Выготский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С.Л.Рубинштейн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А.Н.Леонтьев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П.Я.Гальперин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А.Р.Лурия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Д.Н.Узнадзе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Б.Г.Ананьев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Н.А.Бернштейн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А.Г.Асмолов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А.Н.Северцов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К.Э.Фабри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Б.М. Теплов, В.Д.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Небылицын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Е.А. Климов, И.В.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Равич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-Щербо, А.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Анастази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Кречмер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Шелдон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Кеттел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Айзенк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характеристика системы методов современного психологического исследования, связь метода с предметом исследования, соотнесение типов гипотез и методов их проверки. 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 наблюдения. Наблюдение и его виды, единицы и категории наблюдения. Экспериментальный метод, виды эксперимента, схемы эксперимента. Корреляционный подход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квазиэксперименты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. Измерение в психологии, психодиагностический метод; критерии валидности.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Близнецовый метод. Методы исследования личности. Методы определения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соматотипа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свойств темперамента. Методы диагностики способностей личности.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2: </w:t>
      </w:r>
      <w:r w:rsidRPr="004A79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Мотивация и эмоции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Назвать и раскрыть:</w:t>
      </w:r>
    </w:p>
    <w:p w:rsidR="00846112" w:rsidRPr="004A796F" w:rsidRDefault="00846112" w:rsidP="00846112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эмоциональных процессов, психофизиологические корреляты эмоциональных процессов; условия возникновения эмоций; основания для классификации эмоциональных процессов. Классификации эмоциональных процессов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А.Н.Леонтьева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С.Л.Рубинштейна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Вудвортса-Шлосберга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Плутчека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К.Изарда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характеристики нормального и патологического аффектов, чувства, страсти, настроения. Виды и проявления тревожности; типы реакций на фрустрацию; физиологический и психологический аспекты стресса, психологические последствия посттравматического стресса. Связь эмоциональных процессов и межличностных отношений; эмоциональные качества личности. </w:t>
      </w:r>
    </w:p>
    <w:p w:rsidR="00846112" w:rsidRPr="004A796F" w:rsidRDefault="00846112" w:rsidP="00846112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Основания для классификации потребностей и мотивов. Специфику потребностей человека; базовые потребности человека;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диспозициональный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 мотивационных явлений; формы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опредмечивания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потребностей; психологические и физиологические проявления потребностей. Функции мотивов. Факторы, влияющие на осознание и 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побудительную силу мотивов. Иерархия и соподчинение потребностей и мотивов, феномен «горькой конфеты» (по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А.Н.Леонтьеву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Влияние мотивации на процесс и продуктивность деятельности; детерминанты динамики мотивации в процессе деятельности («сдвиг мотива на цель»). Исследования ситуативной мотивации в школе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К.Левина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эффект лучшего запоминания прерванных действий (Зейгарник), эффект пресыщения, эффект замещения прерванных действий, динамика уровня притязаний. Движущие силы, условия и этапы развития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потребностно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-мотивационной сферы человека; закономерности смены ведущей деятельности; пути осознания и саморегуляции потребностей и мотивов. </w:t>
      </w:r>
    </w:p>
    <w:p w:rsidR="00846112" w:rsidRPr="004A796F" w:rsidRDefault="00846112" w:rsidP="00846112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и механизмы волевых действий, структура волевого акта, условия реализации волевого акта и произвольная регуляция деятельности, волевые качества личности. 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Понятия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потребность, мотив, мотивация,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квазипотребность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валентность (по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К.Левину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намерение, уровень притязаний, цель,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целеобразование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ведущая деятельность, поступок;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дефицитарная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бытийная мотивация (А.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Маслоу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метамотивация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мотивация достижения и избегания неудач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МакКлеланд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Аткинсон), аффект, эмоция, чувство, ситуативная и личностная тревожность, фрустрация, стресс и дистресс, общий адаптационный синдром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Г.Селье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кожно-гальваническая реакция (КГР),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плетизмограмма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локус контроля, агрессия, воля, волевое действие, волевой акт, произвольная регуляция 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Школы: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классическая психология сознания; психоанализ и глубинная психология, бихевиоризм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необихевиоризм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когнитивная психология, гештальтпсихология, гуманистическая и экзистенциальная психология, культурно-исторический подход, деятельностный подход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Теории: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Р.Декарта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Б.Спинозы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теория мотивации в классическом психоанализе, теория мотивации в концепциях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А.Адлера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К.Юнга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теория поля К. Левина, теория мотивации в бихевиоризме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необихвиоризме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теория когнитивного диссонанса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Л.Фестингер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), феноменологическая теория эмоций (Ж.П. Сартр), теория мотивации (А.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Маслоу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); концепция функциональной автономии мотивов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Г.Олпорт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), эволюционная теория выражения эмоций (Ч. Дарвин), периферическая теория эмоций Джеймса-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Ланге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теория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Кэннона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-Барта, двухфакторная теория эмоций (Шахтер, Зингер),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когнитивно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ориентированные теории эмоций, информационная теория эмоций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П.В.Симонов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биологическая теория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П.К.Анохина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деятельностный подход к мотивации, эмоциям, воле: взгляды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С.Л.Рубинштейна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А.Н.Леонтьева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Законы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закон «оптимума мотивации»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Йеркса-Додсона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«динамические законы»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К.Левина</w:t>
      </w:r>
      <w:proofErr w:type="spellEnd"/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экспериментально-психологический, психоаналитический. Ассоциативный эксперимент по Юнгу, методика сопряженных моторных реакций; полиграфическая регистрация и «детектор лжи», экспериментальные методы исследований в школе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К.Левина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проективные методики (ТАТ, тест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Роршаха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тест Розенцвейга), метод экспертной оценки выражения эмоций; метод оценки выражения эмоций П.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Экмана</w:t>
      </w:r>
      <w:proofErr w:type="spellEnd"/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Ключевые имена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Аристотель, Б. Спиноза, Р. Декарт, Ч. Дарвин В. Вундт, У. Джеймс, К.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Ланге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Р.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Йеркс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Д.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Додсон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З. Фрейд, А. Адлер,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К.Юнг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К.Хорни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К.Коффка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К. Левин, Т.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Дембо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Б.В.Зейгарник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М.Овсянкина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Г.Биренбаум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Ф.Хоппе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А.Бергсон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П.Жанэ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Ж.П. Сартр, Э.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Клапаред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У.МакДауголл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Г. Мюррей, С. Шахтер, Дж. Зингер, К.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Изард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У.Кэннон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Ф. Барт, Г. Селье, Р.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Лазарус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Л.Берковиц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Дж.Аткинсон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Д.МакКлеланд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Х.Хекхаузен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Г.Олпорт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Ф.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Хайдер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Л.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Фестингер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А.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Маслоу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В.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Франкл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С.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Милгрем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Ф.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Зимбардо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Роттер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А.Бандура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К. Лоренц,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М.Аргайл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П.Б.Ганнушкин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П.В. Симонов, П.К. Анохин,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Л.С.Выготский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А.Р.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Лурия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Л.И.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Божович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М.И. Лисина, А.Н. Леонтьев, С.Л. Рубинштейн, Д.Б. Эльконин, В.К.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Вилюнас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В.А. Иванников 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3: </w:t>
      </w:r>
      <w:r w:rsidRPr="004A79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Ощущение и восприятие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Назвать и раскрыть: </w:t>
      </w:r>
    </w:p>
    <w:p w:rsidR="00846112" w:rsidRPr="004A796F" w:rsidRDefault="00846112" w:rsidP="00846112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Определения процессов ощущения и восприятия, их свойства и классификации; виды образов. Основные свойства ощущения и образов восприятия. </w:t>
      </w:r>
    </w:p>
    <w:p w:rsidR="00846112" w:rsidRPr="004A796F" w:rsidRDefault="00846112" w:rsidP="00846112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Психологическое шкалирование. Типы шкал. Факторы, определяющие изменения чувствительности (величины порогов). Механизмы восприятия пространства и движения: признаки удаленности и глубины (зрительные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окуломоторные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монокулярные и бинокулярные, статические и трансформационные); зоны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стереопсиса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Различные представления о стимуле (по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Гибсону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846112" w:rsidRPr="004A796F" w:rsidRDefault="00846112" w:rsidP="00846112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Механизмы цветового зрения, слуха и восприятия речи, закономерности восприятия времени. Роль двигательной активности в развитии ощущений и восприятий, формирование перцептивных действий. Проблема развития ощущений и восприятий, врожденное и приобретенное в восприятии: основные факты (новорожденные животные, младенцы, прозревшие слепые) и эксперименты (развитие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звуковысотного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слуха и «кожного зрения»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А.Н.Леонтьевым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Виды константности восприятия; условия, определяющие величину (коэффициент) константности; инвариантные отношения в восприятии; иллюзии восприятия; этапы перцептивной адаптации к инвертированному зрению; правило правдоподобия в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псевдоскопическом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восприятии. Влияние потребностей и ценностей на восприятие. Виды когнитивных схем и их функции в восприятии. 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Понятия: 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ощущение</w:t>
      </w: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восприятие, анализатор, рецептор,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экстероцептеры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интероцепторы, проприоцепторы, модальность, психофизика, чувствительность, нижний абсолютный порог, верхний абсолютный порог, дифференциальный порог, чувствительность,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субсенсорный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диапазон, аудиограмма, адаптация, сенсибилизация, синестезия, перцептивный образ (первичный образ, образ представления), «перцептивные силы», перцептивное действие, константность, коэффициент константности, корреспондирующие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диспарантные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точки сетчатки,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гороптер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зона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Панума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бинокулярный параллакс, знак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диспарантности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иллюзия,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автокинетическое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движение, стробоскопическое движение, индуцированное движение, фи-феномен, инверсия, реверсия, проксимальный и дистальный стимул, объемлющий оптический строй, инвариантная структура светового потока, категоризация, перцептивная готовность, перцептивный цикл, когнитивная схема.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 изоморфизма.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Школы: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структуралистская психология, гештальтпсихология, когнитивная психология, школа «новый взгляд» (“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NewLook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”), деятельностный подход.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Теории: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теория бессознательных умозаключений Гельмгольца, структурализм,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гештальттеория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экологическая теория Дж.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Гибсона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теория категоризации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Дж.Брунер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), теория перцептивного цикла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У.Найссер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), ядер-контекстная теория константности, теория перцептивных уравнений, теория обнаружения сигналов, теории восприятия стабильности видимого мира, теория перцептивного научения.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Законы: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Бугера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-Вебера, закон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Фехнера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Стивенса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законы перцептивной организации в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гештальттеории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Методы: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методы измерения порогов ощущения (метод границ, установки, констант), методы измерения константности и нахождение коэффициента константности, методы исследования предметности восприятия (виды оптических искажений). 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Имена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Ч. Шеррингтон,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К.Хэд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В.Вундт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А.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Мишотт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Г.Гельмгольц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Э.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Титченер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П.Бугер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Э.Вебер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Г.Фехнер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С.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Стивенс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М.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Вертгеймер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К.Коффка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В.Келер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А.Холуэй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Е.Боринг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К.Гудмен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А.Эймс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Е.Эмерт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В.Иттельсон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У.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Д. Грин, Д.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Светс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Р. Грегори, Д.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Стрэттон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Дж.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Гибсон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Э.Гибсон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У.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Найссер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Дж.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Брунер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Н.А.Бернштейн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А.Н.Леонтьев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А.В. Запорожец, А.Л.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Ярбус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Ю.Б.Гиппенрейтер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В.П.Зинченко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А.Д. Логвиненко.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Ключевые имена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Г. Гельмгольц,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П.Бугер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Э.Вебер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Г.Фехнер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С.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Стивенс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М.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Вертгеймер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К.Коффка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В.Келер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Дж.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Гибсон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У.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Найссер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Дж.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Брунер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Стрэттон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А.Н.Леонтьев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А.В. Запорожец, А.Л.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Ярбус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4: </w:t>
      </w:r>
      <w:r w:rsidRPr="004A79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Внимание и память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Назвать: </w:t>
      </w:r>
    </w:p>
    <w:p w:rsidR="00846112" w:rsidRPr="004A796F" w:rsidRDefault="00846112" w:rsidP="0084611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явления памяти, аномалии и нарушения памяти, характеристики умений и навыков; основные результаты исследований памяти с позиций ассоцианизма, психоанализа, бихевиоризма и гештальтпсихологии; результаты исследования памяти как реконструкции, памяти как высшей психической функции, непроизвольного запоминания, основные положения когнитивной психологии памяти и основные результаты экспериментов данного направления. </w:t>
      </w:r>
    </w:p>
    <w:p w:rsidR="00846112" w:rsidRPr="004A796F" w:rsidRDefault="00846112" w:rsidP="00846112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Субъективные и объективные явления внимания; виды рассеянности, эффекты внимания и критерии его наличия; виды и свойства внимания; результаты исследования сдвигов, колебаний и отвлечений внимания, распределения внимания. </w:t>
      </w:r>
    </w:p>
    <w:p w:rsidR="00846112" w:rsidRPr="004A796F" w:rsidRDefault="00846112" w:rsidP="00846112">
      <w:pPr>
        <w:tabs>
          <w:tab w:val="num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Раскрыть: </w:t>
      </w:r>
    </w:p>
    <w:p w:rsidR="00846112" w:rsidRPr="004A796F" w:rsidRDefault="00846112" w:rsidP="00846112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памяти, отличие памяти от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мнемической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функции (по Рубинштейну). Отношение понятий памяти и научения (по Норману). Различные классификации видов памяти: по Бергсону, Джеймсу, Вундту,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Рибо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Эббингаузу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Блонскому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Выготскому и представителям когнитивной психологии (Норман,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Сквайер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Тульвинг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Социокультурная природа памяти (Жане,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Бартлетт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Выготский). </w:t>
      </w:r>
    </w:p>
    <w:p w:rsidR="00846112" w:rsidRPr="004A796F" w:rsidRDefault="00846112" w:rsidP="00846112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Явление и виды ассоциаций, кривая забывания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Эббингауза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позиционный эффект («эффект края»); ретроактивная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проактивная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интерференция, феномен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Бэлларда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эффекты первичности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недавности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; закон регрессии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Рибо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закон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Йоста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кривая научения, стадии и фазы построения двигательного навыка; перенос и эффекты переноса, эффект фон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Ресторф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эффект Зейгарник; основные результаты исследования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Бартлетта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описание феноменальной памяти (по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А.Р.Лурия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результаты исследования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А.Н.Леонтьева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"параллелограмм" развития памяти; влияние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мнемической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А.А.Смирнов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закономерности непроизвольного и произвольного запоминания: исследования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П.И.Зинченко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А.А.Смирнова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З.М.Истоминой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46112" w:rsidRPr="004A796F" w:rsidRDefault="00846112" w:rsidP="00846112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Структурная модель памяти в когнитивной психологии: сенсорный регистр, кратковременное хранилище (рабочая память), долговременная память. Характеристика иконической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эхоической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памяти: форма, объем и длительность хранения информации в сенсорном регистре. Эксперименты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Сперлинга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Функции, процессы и способ представления информации в сенсорном регистре: эффекты модальности, приставки; в кратковременной (рабочей) памяти: эффекты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лексичности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длины слова. Эксперименты М. и Л. Питерсонов,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Стернберга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Нормана и Во, Познера,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Бэддели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Структура и функционирование долговременной памяти. Виды и функции схем. Результаты экспериментов Брауна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МакНилла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М.Киллиана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Э.Рош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Научение как создание и модификации схем (Норман). </w:t>
      </w:r>
    </w:p>
    <w:p w:rsidR="00846112" w:rsidRPr="004A796F" w:rsidRDefault="00846112" w:rsidP="00846112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Факты, подтверждающие теорию двойственности памяти. Уровневые эффекты переработки информации: эксперименты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Крэйка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Локхарда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Роджерса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(эффект отнесения к себе). </w:t>
      </w:r>
    </w:p>
    <w:p w:rsidR="00846112" w:rsidRPr="004A796F" w:rsidRDefault="00846112" w:rsidP="00846112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Проблема выделения внимания как отдельного психического процесса. Определения внимания. Классификации видов внимания (Джеймс,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Титченер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Рибо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Ланге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Добрынин). Определения внимания в психологии сознания (Вундт, Джеймс,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Титченер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Рибо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Ланге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), гештальтпсихологии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Коффка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), когнитивной психологии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Бродбент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Норман,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Канеман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 позиций деятельностного подхода (Добрынин, Гальперин,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Гиппенрейтер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Результаты измерения объемов сознания и внимания. Свойства внимания: колебания, сдвиги, отвлечение внимания, проблема распределения и переключения внимания. Аккомодация и инерция внимания. </w:t>
      </w:r>
    </w:p>
    <w:p w:rsidR="00846112" w:rsidRPr="004A796F" w:rsidRDefault="00846112" w:rsidP="00846112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Исследования внимания как высшей психической функции; «параллелограмм развития внимания». Основные результаты экспериментов в когнитивном подходе: Черри,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Бродбента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Грея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Уэддерберн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Трейсман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Найссера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Спелке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Херста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Канемана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Представление об активном отборе информации в теории перцептивного цикла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Найссера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Понятия: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Внимание, объём, концентрация, устойчивость, переключение, распределение. Сдвиги, колебания, отвлечения внимания. Аккомодация и инерция внимания. Внимание как высшая психическая функция. Рассеянность внимания. Произвольное и непроизвольное внимание. “Параллелограмм” развития внимания.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Память.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Мнемическая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функция. Научение. Ассоциация. Ретроактивная интерференция.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Проактивная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интерференция. Сенсорный регистр. Иконическая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эхоическая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память. Кратковременная память. Долговременная память. Имплицитная и эксплицитная память. Семантическая и эпизодическая память. Процедурная и декларативная память. Феноменальная память. Реминисценция. “Параллелограмм” развития памяти. Схема. Сценарий. Прототип. Семантическая сеть. 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Школы: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ассоциативная психология, структурализм, функционализм, бихевиоризм, гештальтпсихология, когнитивная психология, культурно-исторический и деятельностный подходы. 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Теории памяти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вассоционизме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Эббингауз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в психоанализе, теории поля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К.Левина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теории деятельности.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Социо-культурный</w:t>
      </w:r>
      <w:proofErr w:type="gram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к памяти: теории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П.Жанэ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Ф.Бартлетта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теория развития памяти как высшей психической функции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Л.С.Выготский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Теории научения в классическом бихевиоризме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необихевиоризме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Формирование навыков с позиций теории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Н.А.Бернштейна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Теории когнитивной психологии: теория двойственной памяти (Норман), теория трехкомпонентной структуры памяти (Аткинсон,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Шиффрин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), теория уровней обработки информации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Крэйк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Локхарт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46112" w:rsidRPr="004A796F" w:rsidRDefault="00846112" w:rsidP="00846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Теории внимания 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классической психологии сознания, гештальтпсихологии, </w:t>
      </w:r>
    </w:p>
    <w:p w:rsidR="00846112" w:rsidRPr="004A796F" w:rsidRDefault="00846112" w:rsidP="00846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теории внимания с позиций деятельностного подхода, когнитивной психологии:</w:t>
      </w:r>
    </w:p>
    <w:p w:rsidR="00846112" w:rsidRPr="004A796F" w:rsidRDefault="00846112" w:rsidP="00846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теории ранней селекции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Бродбент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Трейсман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), теории поздней селекции (Норман),</w:t>
      </w:r>
    </w:p>
    <w:p w:rsidR="00846112" w:rsidRPr="004A796F" w:rsidRDefault="00846112" w:rsidP="00846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множественной и гибкой селекции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Трейсман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846112" w:rsidRPr="004A796F" w:rsidRDefault="00846112" w:rsidP="00846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распределения ресурсов внимания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Канеман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846112" w:rsidRPr="004A796F" w:rsidRDefault="00846112" w:rsidP="00846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перцептивного цикла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Найссер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Законы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: закон регрессии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Рибо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закон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Йоста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Методы и методики: 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классической психологии памяти (заучивания, антиципации, узнавания, сбережения, парных ассоциаций, определения объема памяти), свободного припоминания; методика двойной стимуляции, методика частичного отчета, последовательных репродукций, умственной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хронометрии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дихотического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инаурального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прослушивания, методы измерения объема сознания и свойств внимания, метод вторичной зондовой задачи, регистрации движений глаз.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Принципы: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"повторение без повторения"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Н.А.Бернштейн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), "орудийного опосредствования высших психических функций"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Л.С.Выготский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Имена: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Эббингауз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Пьерон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П.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Бэллард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Ф.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Бартлетт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А. Бергсон, Н.А. Бернштейн, Дж. Уотсон, П.П.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Блонский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В. Вундт, У. Джеймс, Э.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Титченер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Т.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Рибо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Н.Н.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Ланге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П. Жане, Дж.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Сперлинг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К. Черри, Д.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Бродбент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Э.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Трейсман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Д.и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Дойч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 Норман,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Н.Во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В. Келер, П. Адамс, М.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Калкинс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Дж.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Сперлинг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Стернберг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 Познер,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С.Л.Кабыльницкая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М.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Калкинс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 и М. Петерсон, фон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Ресторф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Милнер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Э. Рубин, Дж. Миллер,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Э.Тулвинг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Э.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Спелке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У.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Херст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У.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Найссер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Д.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Канеман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М.Киллиан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Э.Рош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 Левин, Г.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Биренбаум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Б.В. Зейгарник,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С.С.Корсаков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А.А.Смирнов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П.И. Зинченко, З.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М.Истомина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П.Я. Гальперин,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Н.Ф.Добрынин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Л.С. Выготский, А.Р.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Лурия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А.Н. Леонтьев, Ю.Б.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Гиппенрейтер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В.Я. Романов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Ключевые имена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: Г.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Эббингауз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Ф.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Бартлетт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А. Бергсон, Н.А. Бернштейн, Дж. Уотсон, П.П.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Блонский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В. Вундт, У. Джеймс, Э.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Титченер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Т.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Рибо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Н.Н.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Ланге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Дж.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Сперлинг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К. Черри, Д.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Бродбент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А.Н. Леонтьев, Э.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Трейсман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Д. и Э.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Дойч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Д. Норман, Д.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Канеман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П. Жане, Б.В. Зейгарник, А.А. Смирнов, П.И. Зинченко, П.Я. Гальперин, Н.Ф. Добрынин, Л.С. Выготский, У.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Найссер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Э.Тулвинг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А.Бэддели</w:t>
      </w:r>
      <w:proofErr w:type="spellEnd"/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5: </w:t>
      </w:r>
      <w:r w:rsidRPr="004A79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Мышление и речь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Назвать и раскрыть: </w:t>
      </w:r>
    </w:p>
    <w:p w:rsidR="00846112" w:rsidRPr="004A796F" w:rsidRDefault="00846112" w:rsidP="00846112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мышления, круг феноменов мышления, соотношение наук, изучающих мышление. Виды мышления и виды задач: основания их классификации. </w:t>
      </w:r>
    </w:p>
    <w:p w:rsidR="00846112" w:rsidRPr="004A796F" w:rsidRDefault="00846112" w:rsidP="00846112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Специфические характеристики мышления человека: обобщенность,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опосредствованность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активность, целенаправленность. </w:t>
      </w:r>
    </w:p>
    <w:p w:rsidR="00846112" w:rsidRPr="004A796F" w:rsidRDefault="00846112" w:rsidP="00846112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предмета психологии мышления: мышление как ассоциация представлений (виды ассоциаций); мышление как акт «усмотрения отношений»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Вюрцбургская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школа); мышление как процесс «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переструктурирования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ситуации»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гештальттеоия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мышление как процесс постановки и решения задачи; мышление как принятия решений. Мышление как процесс и как деятельность. Представления о связи мышления и речи в различных теориях. Мышление как высшая психическая функция, речевое мышление, значение слова как единица анализа мышления. Мышление и сознание, интуиция. </w:t>
      </w:r>
    </w:p>
    <w:p w:rsidR="00846112" w:rsidRPr="004A796F" w:rsidRDefault="00846112" w:rsidP="00846112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 решения творческой задачи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Дункер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Вертгеймер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Майер,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Секели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Стадии мыслительного процесса (схемы Уоллеса,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Дункера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Зельца, школа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С.Л.Рубинштейна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Инсайтное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и условия его возникновения: эксперименты с применением «метода подсказки»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К.Дункер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Ю.Б.Гиппенрейтер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Я.А.Пономарев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К.А.Славская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846112" w:rsidRPr="004A796F" w:rsidRDefault="00846112" w:rsidP="00846112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Закономерности мотивационно-эмоциональной регуляции мышления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И.А.Васильев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): структурирующая функция мотива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Э.Д.Телегина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Т.Г.Богданова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эвристическая функция эмоций, динамика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целеобразования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роль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невербализованных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исследовательских актов, виды и функции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операциональных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смыслов. Особенности рефлексивной регуляции мышления. Механизмы интуиции: феномены эмоционального решения, эмоционального закрепления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Ю.Е.Виноградов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), эмоционального обнаружения проблемы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В.Е.Клочко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), роль установок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Лачинс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), осознания побочных продуктов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Я.А.Пономарев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Отличие мышления человека от 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процессов переработки информации в системах искусственного интеллекта. Различия логических выводов и «естественных рассуждений» человека. </w:t>
      </w:r>
    </w:p>
    <w:p w:rsidR="00846112" w:rsidRPr="004A796F" w:rsidRDefault="00846112" w:rsidP="00846112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Индивидуально-личностные и ситуативные детерминанты мышления. Различные подходы к определению интеллекта и описанию его структуры. Способности, интеллект, креативность: основные определения, проблемы исследования, диагностики и развития. Роль природных (наследственных) и социокультурных условий в развитии интеллекта и креативности. Основные подходы к творчеству, особенности творческой личности. </w:t>
      </w:r>
    </w:p>
    <w:p w:rsidR="00846112" w:rsidRPr="004A796F" w:rsidRDefault="00846112" w:rsidP="00846112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Влияние культуры на особенности мышления (данные Леви-Брюля,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Лурия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Коула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Скрибнера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Язык и мышление: гипотеза лингвистической относительности Сепира-Уорфа и ее эмпирические доказательства. </w:t>
      </w:r>
    </w:p>
    <w:p w:rsidR="00846112" w:rsidRPr="004A796F" w:rsidRDefault="00846112" w:rsidP="00846112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Соотношение понятий «язык» и «речь», «значение» и «смысл» слова. Развитие мышления и речи в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фило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антропо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онтогенезе; стадии онтогенетического развития (Пиаже, Выготский;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Поддьяков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полемика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Л.С.Выготского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Ж.Пиаже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этапы развития значения слова; генезис научных и житейских понятий (по Выготскому). Уровни развития обобщений. Виды и функции речи. Механизмы порождения и понимания речи: модели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А.Р.Лурия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А.А.Леонтьева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Н.Хомского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экспериментальная проверка трансформационной модели, нейропсихологические данные (школа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А.Р.Лурия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Понятия: 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мышление, мыслительная деятельность, задача, проблема, проблемная ситуация, понимание, способности, задатки, одаренность, интеллект, коэффициент интеллекта, искусственный интеллект, наглядно-действенное мышление, наглядно-образное мышление, логико-понятийное мышление (словесно-логическое), практическое мышление, теоретическое мышление, творческое мышление, критическое мышление, аутистическое мышление, эгоцентрическое мышление, «первобытное» (мифологическое и мистическое) мышление, синкретическое мышление, мышление в комплексах, детерминирующая тенденция, инсайт, функциональное решение, функциональная фиксированность, анализ, синтез, обобщение, абстракция, дедукция, индукция, силлогизм, стратегия, гипотеза, эвристика, алгоритм, внешняя и внутренняя мотивация, интеллектуальные эмоции, язык, речь, эгоцентрическая речь, внутренняя речь, интеллектуальная инициатива, когнитивный стиль. 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Школы: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ассоцианизм,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вюрцбургская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школа, гештальтпсихология, бихевиоризм 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необихевиоризм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когнитивная психология, гуманистические направления в психологии, культурно-исторический подход, деятельностный подход.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Теории: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ассоциативная теория мышления,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вюрцбургская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школа, теория комплексов О. Зельца,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гештальттеория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информационная теория мышления и когнитивная психология, теории интеллекта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Бине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-Симона,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Спирмана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Векслера,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Кеттела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Гилфорда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теория развития интеллекта Ж. Пиаже, инвестиционная теория креативности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Р.Стенберга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теория лингвистического детерминизма, теория мышления как процесса (С.Л. Рубинштейн,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А.В.Брушлинский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теория мышления как деятельности (смысловая теория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О.К.Тихомирова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), теория мышления как высшей психической функции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Л.С.Выготский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), теории порождения и понимания речевых высказываний (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Н.Хомский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А.Р.Лурия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и методики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систематическая экспериментальная интроспекция; рассуждение вслух; экспериментально-генетический метод (методика двойной стимуляции); методы изучения понятий (определение, сравнение, классификация, «пиктограмма»),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психосемантические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методы; методика планомерного (поэтапного) формирования умственных действий; «метод подсказки»; клинический метод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Ж.Пиаже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метод анализа продуктов деятельности; метод реконструкции процесса мышления и метод моделирования, психофизиологические методы (регистрация КГР, движений глаз, осязательной активности,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речедвигательной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активности), компьютерные методики, тесты. 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Имена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: А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Бэн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Т.Циген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У. Джеймс,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Дж.Уотсон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Дж.Дьюи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А.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Бине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Г.Уоллес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 Леви-Брюль,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Э.Блейлер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З.Фрейд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К.Г.Юнг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О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Кюльпе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Н.Ах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О.Зельц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К.Гольдштейн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М.Вертгеймер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К.Дункер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В.Келер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Л.Секели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А.Лачинс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Ж.Пиаже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Л.С.Выготский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Л.С.Сахаров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Б.М.Теплов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А.Н.Леонтьев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А.Р.Лурия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Р.Арнхейм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Ч.Спирман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Д.Векслер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Дж.Равен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Г.Айзенк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Дж.Гилфорд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Е.ТоррансР.Стенберг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А.Маслоу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Н.Хомский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А.Ньюэлл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Г.Саймон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Э.Сепир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Б.Уорф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Дж.Брунер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Дж.Эванс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Д.Канеман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В.Лефевр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Д.Халперн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С.Л.Рубинштейн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А.В.Брушлинский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Ю.Б.Гиппенрейтер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А.А.Леонтьев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А.М.Матюшкин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Н.Н.Поддьяков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Я.А.Пономарев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К.А.Славская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Д.Б.Богоявленская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И.А.Васильев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Ю.Е.Виноградов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В.В.Знаков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В.Е.Клочко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Т.В.Корнилова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И.Н.Семенов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С.Ю.Степанов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Э.Д.Телегина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В.А.Терехов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О.К.Тихомиров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М.А.Холодная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46112" w:rsidRPr="004A796F" w:rsidRDefault="00846112" w:rsidP="00846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Ключевые имена</w:t>
      </w: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У.Джеймс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, А. 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Бине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Г.Уоллес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 Леви-Брюль,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Э.Блейлер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О.Кюльпе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Н.Ах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О.Зельц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К.Дункер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В.Келер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Ж.Пиаже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Л.С.Выготский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Л.С.Сахаров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Дж.Брунер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А.Н.Леонтьев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А.Р.Лурия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С.Л.Рубинштейн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А.В.Брушлинский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Я.А.Пономарев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О.К.Тихомиров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5E6A" w:rsidRDefault="00005E6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46112" w:rsidRPr="004A796F" w:rsidRDefault="00846112" w:rsidP="00846112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Критерии оценки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знаний и компетентности студентов </w:t>
      </w:r>
    </w:p>
    <w:p w:rsidR="00846112" w:rsidRPr="004A796F" w:rsidRDefault="00846112" w:rsidP="00846112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вступительного испытания на </w:t>
      </w:r>
      <w:r w:rsidRPr="004A79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4A79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/>
        </w:rPr>
        <w:t xml:space="preserve"> ступень высшего образования </w:t>
      </w:r>
      <w:r w:rsidRPr="004A79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(магистратура)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46112" w:rsidRPr="004A796F" w:rsidRDefault="00846112" w:rsidP="008461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6112" w:rsidRPr="004A796F" w:rsidRDefault="00846112" w:rsidP="0084611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sz w:val="24"/>
          <w:szCs w:val="24"/>
        </w:rPr>
        <w:t>Десятибалльная шкала в зависимости от величины балла и оценки включает следующие критерии:</w:t>
      </w:r>
    </w:p>
    <w:p w:rsidR="00846112" w:rsidRPr="004A796F" w:rsidRDefault="00846112" w:rsidP="0084611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112" w:rsidRPr="004A796F" w:rsidRDefault="00846112" w:rsidP="008461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10 баллов – ПРЕВОСХОДНО:</w:t>
      </w:r>
    </w:p>
    <w:p w:rsidR="00846112" w:rsidRPr="004A796F" w:rsidRDefault="00846112" w:rsidP="008461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систематизированные, глубокие и полные знания по всем разделам учебной программы, а также по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 вопросам, выходящим за ее пределы;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точное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>использование научной терминологии (в том числе на иностранном языке), стилистически грамотное, логически правильное изложение ответа на вопросы;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безупречное владение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выраженная способность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и творчески решать сложные проблемы в нестандартной ситуации;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полное и глубокое усвоение основной и дополнительной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>литературы, рекомендованной учебной программой дисциплины;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умение ориентироваться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в теориях, концепциях и направлениях по изучаемой дисциплине и давать им критическую оценку, использовать научные достижения других дисциплин.</w:t>
      </w:r>
    </w:p>
    <w:p w:rsidR="00846112" w:rsidRPr="004A796F" w:rsidRDefault="00846112" w:rsidP="008461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112" w:rsidRPr="004A796F" w:rsidRDefault="00846112" w:rsidP="008461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9 баллов – ОТЛИЧНО:</w:t>
      </w:r>
    </w:p>
    <w:p w:rsidR="00846112" w:rsidRPr="004A796F" w:rsidRDefault="00846112" w:rsidP="008461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sz w:val="24"/>
          <w:szCs w:val="24"/>
        </w:rPr>
        <w:t>систематизированные, глубокие и полные знания по всем разделам учебной программы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796F">
        <w:rPr>
          <w:rFonts w:ascii="Times New Roman" w:eastAsia="Times New Roman" w:hAnsi="Times New Roman" w:cs="Times New Roman"/>
          <w:sz w:val="24"/>
          <w:szCs w:val="24"/>
        </w:rPr>
        <w:t>точноеиспользование</w:t>
      </w:r>
      <w:proofErr w:type="spellEnd"/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научной терминологии (в том числе на иностранном языке), стилистически грамотное, логически правильное изложение ответа на вопросы;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владение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способность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и творчески решать сложные проблемы в нестандартной ситуации в рамках учебной программы;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полное усвоение основной и дополнительной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>литературы, рекомендованной учебной программой дисциплины;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умение ориентироваться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основных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теориях, концепциях и направлениях по изучаемой дисциплине и давать им критическую оценку.</w:t>
      </w:r>
    </w:p>
    <w:p w:rsidR="00846112" w:rsidRPr="004A796F" w:rsidRDefault="00846112" w:rsidP="008461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112" w:rsidRPr="004A796F" w:rsidRDefault="00846112" w:rsidP="008461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112" w:rsidRPr="004A796F" w:rsidRDefault="00846112" w:rsidP="008461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112" w:rsidRPr="004A796F" w:rsidRDefault="00846112" w:rsidP="008461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8 баллов – ПОЧТИ ОТЛИЧНО:</w:t>
      </w:r>
    </w:p>
    <w:p w:rsidR="00846112" w:rsidRPr="004A796F" w:rsidRDefault="00846112" w:rsidP="008461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sz w:val="24"/>
          <w:szCs w:val="24"/>
        </w:rPr>
        <w:t>систематизированные, глубокие и полные знания по всем поставленным вопросам в объеме учебной программы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научной терминологии, стилистически грамотное, логически правильное изложение ответа на вопросы, умение делать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обоснованные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выводы;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владение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инструментарием учебной дисциплины (методами комплексного анализа, техникой информационных технологий), умение его использовать в постановке и решении научных и профессиональных задач;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способность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решать сложные проблемы в рамках учебной программы;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усвоение основной и дополнительной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>литературы, рекомендованной учебной программой дисциплины;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умение ориентироваться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основных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теориях, концепциях и направлениях по изучаемой дисциплине и давать им критическую оценку с позиции государственной идеологии (по дисциплинам социально-гуманитарного цикла).</w:t>
      </w:r>
    </w:p>
    <w:p w:rsidR="00846112" w:rsidRPr="004A796F" w:rsidRDefault="00846112" w:rsidP="008461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112" w:rsidRPr="004A796F" w:rsidRDefault="00846112" w:rsidP="008461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7 баллов – ОЧЕНЬ ХОРОШО:</w:t>
      </w:r>
    </w:p>
    <w:p w:rsidR="00846112" w:rsidRPr="004A796F" w:rsidRDefault="00846112" w:rsidP="008461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sz w:val="24"/>
          <w:szCs w:val="24"/>
        </w:rPr>
        <w:t>систематизированные, глубокие и полные знания по всем разделам учебной программы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научной терминологии (в том числе на иностранном языке), лингвистически и логически правильное изложение ответа на вопросы, умение делать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обоснованные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выводы;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владение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инструментарием учебной дисциплины, умение его использовать в постановке и решении научных и профессиональных задач;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усвоение основной и дополнительной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>литературы, рекомендованной учебной программой дисциплины;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умение ориентироваться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основных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теориях, концепциях и направлениях по изучаемой дисциплине и давать им критическую оценку.</w:t>
      </w:r>
    </w:p>
    <w:p w:rsidR="00846112" w:rsidRPr="004A796F" w:rsidRDefault="00846112" w:rsidP="008461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112" w:rsidRPr="004A796F" w:rsidRDefault="00846112" w:rsidP="008461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6 баллов – ХОРОШО:</w:t>
      </w:r>
    </w:p>
    <w:p w:rsidR="00846112" w:rsidRPr="004A796F" w:rsidRDefault="00846112" w:rsidP="008461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достаточно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>полные и систематизированные знания в объеме учебной программы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необходимой научной терминологии, логически правильное изложение ответа на вопросы, умение делать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обоснованные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выводы;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владение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инструментарием учебной дисциплины, умение его использовать в решении учебных и профессиональных задач;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способность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применять типовые решения в рамках учебной программы;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усвоение основной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>литературы, рекомендованной учебной программой дисциплины;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умение ориентироваться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базовых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теориях, концепциях и направлениях по изучаемой дисциплине и давать им сравнительную оценку.</w:t>
      </w:r>
    </w:p>
    <w:p w:rsidR="00846112" w:rsidRPr="004A796F" w:rsidRDefault="00846112" w:rsidP="008461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112" w:rsidRPr="004A796F" w:rsidRDefault="00846112" w:rsidP="008461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5 баллов – ПОЧТИ ХОРОШО:</w:t>
      </w:r>
    </w:p>
    <w:p w:rsidR="00846112" w:rsidRPr="004A796F" w:rsidRDefault="00846112" w:rsidP="008461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796F">
        <w:rPr>
          <w:rFonts w:ascii="Times New Roman" w:eastAsia="Times New Roman" w:hAnsi="Times New Roman" w:cs="Times New Roman"/>
          <w:sz w:val="24"/>
          <w:szCs w:val="24"/>
        </w:rPr>
        <w:t>достаточныезнания</w:t>
      </w:r>
      <w:proofErr w:type="spellEnd"/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в объеме учебной программы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sz w:val="24"/>
          <w:szCs w:val="24"/>
        </w:rPr>
        <w:t>использование научной терминологии, стилистически грамотное, логически правильное изложение ответа на вопросы, умение делать выводы;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владение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инструментарием учебной дисциплины, умение его использовать в решении учебных и профессиональных задач;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способность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применять типовые решения в рамках учебной программы;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усвоение основной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>литературы, рекомендованной учебной программой дисциплины;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умение ориентироваться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в базовых теориях, концепциях и направлениях по изучаемой дисциплине и давать им сравнительную оценку.</w:t>
      </w:r>
    </w:p>
    <w:p w:rsidR="00846112" w:rsidRPr="004A796F" w:rsidRDefault="00846112" w:rsidP="008461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112" w:rsidRPr="004A796F" w:rsidRDefault="00846112" w:rsidP="008461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4 балла – УДОВЛЕТВОРИТЕЛЬНО, ЗАЧТЕНО:</w:t>
      </w:r>
    </w:p>
    <w:p w:rsidR="00846112" w:rsidRPr="004A796F" w:rsidRDefault="00846112" w:rsidP="008461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достаточный объем знаний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в рамках образовательного стандарта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усвоение основной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>литературы, рекомендованной учебной программой дисциплины;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научной терминологии, стилистическое и логическое изложение ответа на вопросы, умение делать выводы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без существенных ошибок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владение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инструментарием учебной дисциплины, умение его использовать в решении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стандартных (типовых)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задач;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умение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>под руководством преподавателя решать стандартные (типовые) задачи;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умение ориентироваться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в основных теориях, концепциях и направлениях по изучаемой дисциплине и давать им оценку.</w:t>
      </w:r>
    </w:p>
    <w:p w:rsidR="00846112" w:rsidRPr="004A796F" w:rsidRDefault="00846112" w:rsidP="008461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112" w:rsidRPr="004A796F" w:rsidRDefault="00846112" w:rsidP="008461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3 балла – НЕУДОВЛЕТВОРИТЕЛЬНО, НЕЗАЧТЕНО:</w:t>
      </w:r>
    </w:p>
    <w:p w:rsidR="00846112" w:rsidRPr="004A796F" w:rsidRDefault="00846112" w:rsidP="008461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недостаточно полный объем знаний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в рамках образовательного стандарта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знание части основной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>литературы, рекомендованной учебной программой дисциплины;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sz w:val="24"/>
          <w:szCs w:val="24"/>
        </w:rPr>
        <w:t>использование научной терминологии, изложение ответа на вопросы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существенными лингвистическими и логическими ошибками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слабое владение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инструментарием учебной дисциплины,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некомпетентность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в решении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стандартных (типовых)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задач;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неумение ориентироваться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в основных теориях, концепциях и направлениях по изучаемой дисциплине.</w:t>
      </w:r>
    </w:p>
    <w:p w:rsidR="00846112" w:rsidRPr="004A796F" w:rsidRDefault="00846112" w:rsidP="008461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112" w:rsidRPr="004A796F" w:rsidRDefault="00846112" w:rsidP="008461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2 балла – НЕУДОВЛЕТВОРИТЕЛЬНО:</w:t>
      </w:r>
    </w:p>
    <w:p w:rsidR="00846112" w:rsidRPr="004A796F" w:rsidRDefault="00846112" w:rsidP="008461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фрагментарные  знания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в рамках образовательного стандарта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знание отдельных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>литературных источников, рекомендованных учебной программой дисциплины;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sz w:val="24"/>
          <w:szCs w:val="24"/>
        </w:rPr>
        <w:t>неумение использовать научную терминологию дисциплины, наличие в ответе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грубых стилистических и логических ошибок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слабое владение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инструментарием учебной дисциплины,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некомпетентность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в решении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стандартных (типовых)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задач.</w:t>
      </w:r>
    </w:p>
    <w:p w:rsidR="00846112" w:rsidRPr="004A796F" w:rsidRDefault="00846112" w:rsidP="008461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112" w:rsidRPr="004A796F" w:rsidRDefault="00846112" w:rsidP="008461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1 балл – НЕУДОВЛЕТВОРИТЕЛЬНО:</w:t>
      </w:r>
    </w:p>
    <w:p w:rsidR="00846112" w:rsidRPr="004A796F" w:rsidRDefault="00846112" w:rsidP="008461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846112" w:rsidRPr="004A796F" w:rsidRDefault="00846112" w:rsidP="00846112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отсутствие  знаний и компетенций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в рамках образовательного стандарта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отказ от ответа.</w:t>
      </w:r>
    </w:p>
    <w:p w:rsidR="00846112" w:rsidRPr="004A796F" w:rsidRDefault="00846112" w:rsidP="0084611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5E6A" w:rsidRDefault="00005E6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 w:type="page"/>
      </w:r>
    </w:p>
    <w:p w:rsidR="00846112" w:rsidRPr="004A796F" w:rsidRDefault="00484B9E" w:rsidP="00846112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3. </w:t>
      </w:r>
      <w:r w:rsidR="00005E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РЕКОМЕНДУЕМАЯ </w:t>
      </w:r>
      <w:r w:rsidR="00846112" w:rsidRPr="004830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ЛИТЕРАТУРА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Адлер А. Практика и теория индивидуальной психологии. М., 1995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Асмолов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А.Г. Психология личности: принципы общепсихологического анализа. – М.: Смысл, 2001.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Асмолов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А.Г. По ту сторону сознания: методологические проблемы неклассической психологии. – М.: Смысл, 2002.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Бернштейн Н.А. Очерки физиологии движений. М., 2002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Братусь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Б.С. Аномалии личности. - М.: Мысль, 1988.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Вилюнас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В.К. Психология развития мотивации. СПб.: Речь, 2006.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Выготский Л.С. Психология развития человека. М.: ЭКСМО, 2003.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Гальперин П.Я. Психология как объективная наука. М.; Воронеж: МПСИ, 1998.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Гибсон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 Экологический подход к зрительному восприятию. М., Прогресс, 1988.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Гиппенрейтер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Ю.Б. Введение в общую психологию. М.: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ЧеРо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1998 (или более поздние издания).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Глейтман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Фридлунд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Райсберг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 Основы психологии.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Спб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Речь, 2001.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Гусев А.Н. Ощущение и восприятие. Общая психология. В 7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т.т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Под ред.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Братуся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Б.С. Т.4. М.: Академия, 2007.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Джеймс У. Психология. М., Педагогика, 1991.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Дормашев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Ю.Б., Романов В.Я. Психология внимания. М.: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Тривола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1995 (или более поздние издания).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Ждан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А.Н. История психологии: от античности до наших дней. 2008 г.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Зейгарник Б.В. Теории личности в зарубежной психологии. – М.: Изд-во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Моск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ун-та, 1982.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Иванников В.А. Психологические механизмы волевой регуляции. М., УРАО, 1998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История психологии. ХХ век. Хрестоматия. Под ред.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П.Я.Гальперина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А.Н.Ждан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М., 2003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Левин К. Динамическая психология. Избранные труды. М.: Смысл, 2001.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Леонтьев А.А. Деятельный ум. - М.: Смысл, 2001.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Леонтьев А.Н. Деятельность, сознание, личность. М.: Смысл: Издательский центр «Академия», 2006.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Леонтьев А.Н. Лекции по общей психологии. М.: Смысл, 2002.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Леонтьев Д.А. Психология смысла. М., Смысл, 2003.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Лурия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А.Р. Язык и сознание. М.: Изд-во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Моск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ун-та, 1979.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Маслоу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Новые рубежи человеческой природы. - М.: Смысл,1999.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Нуркова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В.В. Память. Общая психология. В 7т.т. Под ред.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Братуся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Б.С. Т.3. М.: Академия, 2006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Нуркова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В.В., Березанская Н.Б. Психология. Учебник для ВУЗов. М., Высшее образование, 2008, изд. 2-е.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психология. Тексты: В 3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т.т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/ Отв. ред. В.В. Петухов. Ред.-сост. Ю.Б.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Дормашев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С.А. Капустин. М.: УМК Психология; Генезис, МПСИ, 2001- 2006.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Олпорт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Становление личности. – М.: Смысл, 2002.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Петренко В.Ф. Основы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психосемантики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М, Питер, 2005.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Психология внимания / Под ред. Ю.Б.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Гиппенрейтер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В.Я. Романова. М.: АСТ, 2008.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Психология индивидуальных различий / Под ред.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Ю.Б.Гиппенрейтер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В.Я. Романова. М: АСТ, 2008.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Психология личности: Тексты / Под ред.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Ю.Б.Гиппенрейтер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А.А.Пузырея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М. 2008.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Психология мотивации и эмоций / Под ред.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Ю.Б.Гиппенрейтер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М.В.Фаликман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М.: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ЧеРо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2006.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Психология ощущений и восприятия / Под ред. Ю.Б.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Гиппенрейтер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В.В. Любимова, М.Б.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Михалевской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М., 2002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Психология памяти / Под ред. Ю.Б.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Гиппенрейтер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В.Я. Романова. М.: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ЧеРо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2002.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Психология эмоций. Автор-составитель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В.К.Вилюнас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М., Питер, 2004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Ребер А. Большой толковый психологический словарь. В 2-х томах. М.: Вече, АСТ, 2000.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Роджерс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Взгляд на психотерапию. Становление человека. – М.: Прогресс,1994.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Рубинштейн С.Л. Основы общей психологии. СПб, Питер, 2002.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Современная психология мотивации / Под ред.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Д.А.Леонтьева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М.: Смысл, 2002.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Соколова Е.Е. Введение в общую психологию. Общая психология. В 7т.т. Под ред.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Братуся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Б.С. Т.1. М.: Академия, 2008.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Солсо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Когнитивная психология. М., 1996 (или более поздние издания).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Тихомиров О.К. Психология мышления. М., 2002 (или более поздние издания)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Фабри К.Э. Основы зоопсихологии. М.: УМК "Психология", 2000.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Фаликман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М.В. Внимание. Общая психология. В 7т.т. Под ред.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Братуся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Б.С. Т.2. М.: Академия, 2006.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Фейджер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Фейдимен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 Личность. Теории, эксперименты, упражнения. СПб.-М., 2001.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Фрейд З. Психология бессознательного. М., 1998.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Франкл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Человек в поисках смысла. - М.: Прогресс, 1990.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Фромм Э. Бегство от свободы. М.: Прогресс, 1990.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Хекхаузен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Х. Мотивация и деятельность. Т.1,2, М., 2003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Хрестоматия по курсу «Введение в психологию». Ред.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Е.Е.Соколова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М., 1999.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Хрестоматия по общей психологии. Психология мышления / Под ред.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Ю.Б.Гиппенрейтер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В.В. Петухова. М.В.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Фаликман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В.Ф. Спиридонова, М.: АСТ, 2008.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Хьелл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Зиглер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 Теории личности (основные положения, исследования и применение). – СПб: Питер Пресс, 1997 (1999). – С. 60-64, 78-93, 112-118, 129-133.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Шифман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Х.Р. Ощущение и восприятие. СПб., 2003.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Эриксон Э. Идентичность: юность и кризис. – М., 1996. </w:t>
      </w:r>
    </w:p>
    <w:p w:rsidR="00846112" w:rsidRPr="004A796F" w:rsidRDefault="00846112" w:rsidP="00846112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before="100" w:beforeAutospacing="1" w:after="100" w:afterAutospacing="1" w:line="240" w:lineRule="auto"/>
        <w:ind w:left="-142" w:righ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Юнг К.Г.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Тэвистокские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лекции. М.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Рефл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-Бук, </w:t>
      </w:r>
      <w:proofErr w:type="spellStart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>Ваклер</w:t>
      </w:r>
      <w:proofErr w:type="spellEnd"/>
      <w:r w:rsidRPr="004A7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1998. </w:t>
      </w:r>
    </w:p>
    <w:p w:rsidR="00846112" w:rsidRDefault="00846112" w:rsidP="00846112"/>
    <w:p w:rsidR="00227CE1" w:rsidRDefault="00227CE1"/>
    <w:sectPr w:rsidR="00227CE1" w:rsidSect="00D41CB6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34C21"/>
    <w:multiLevelType w:val="multilevel"/>
    <w:tmpl w:val="B5561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10183"/>
    <w:multiLevelType w:val="hybridMultilevel"/>
    <w:tmpl w:val="F430851E"/>
    <w:lvl w:ilvl="0" w:tplc="6B422C32">
      <w:start w:val="10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3C67E7A"/>
    <w:multiLevelType w:val="multilevel"/>
    <w:tmpl w:val="C32E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6222D"/>
    <w:multiLevelType w:val="multilevel"/>
    <w:tmpl w:val="8BD0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7E7B8B"/>
    <w:multiLevelType w:val="multilevel"/>
    <w:tmpl w:val="1974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DD4F4F"/>
    <w:multiLevelType w:val="multilevel"/>
    <w:tmpl w:val="A322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D0094C"/>
    <w:multiLevelType w:val="multilevel"/>
    <w:tmpl w:val="933E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226F03"/>
    <w:multiLevelType w:val="multilevel"/>
    <w:tmpl w:val="507E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112"/>
    <w:rsid w:val="00005E6A"/>
    <w:rsid w:val="00227CE1"/>
    <w:rsid w:val="00292020"/>
    <w:rsid w:val="00484B9E"/>
    <w:rsid w:val="00515BB2"/>
    <w:rsid w:val="00846112"/>
    <w:rsid w:val="00C35092"/>
    <w:rsid w:val="00DF5789"/>
    <w:rsid w:val="00F2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2A79"/>
  <w15:docId w15:val="{54ABBF97-D524-4858-88C2-C3199D1E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1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5677</Words>
  <Characters>32363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Шкредова Наталья Евгеньевна</dc:creator>
  <cp:lastModifiedBy>Давыдовская Елена Дмитриевна</cp:lastModifiedBy>
  <cp:revision>5</cp:revision>
  <dcterms:created xsi:type="dcterms:W3CDTF">2025-03-04T07:37:00Z</dcterms:created>
  <dcterms:modified xsi:type="dcterms:W3CDTF">2025-03-04T08:38:00Z</dcterms:modified>
</cp:coreProperties>
</file>