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96" w:rsidRPr="00570096" w:rsidRDefault="00570096" w:rsidP="00570096">
      <w:pPr>
        <w:spacing w:after="150" w:line="300" w:lineRule="atLeast"/>
        <w:ind w:firstLine="450"/>
        <w:rPr>
          <w:rFonts w:eastAsia="Times New Roman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ПАМЯТКА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УЧАСТНИКУ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ЦЕНТРАЛИЗОВАННОГО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ТЕСТИРОВАНИЯ</w:t>
      </w:r>
      <w:r w:rsidR="00185ABA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 xml:space="preserve"> </w:t>
      </w:r>
      <w:r w:rsidR="00E90065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 xml:space="preserve">– </w:t>
      </w:r>
      <w:r w:rsidR="00185ABA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20</w:t>
      </w:r>
      <w:r w:rsidR="00C437E4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20</w:t>
      </w:r>
    </w:p>
    <w:p w:rsidR="00570096" w:rsidRPr="008E6925" w:rsidRDefault="00570096" w:rsidP="0057009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</w:t>
      </w:r>
      <w:r w:rsidRPr="008E692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положения</w:t>
      </w:r>
    </w:p>
    <w:p w:rsid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1.1.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Пропуск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участия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централизованном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тестировании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далее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–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считается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зарегистрированным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если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имеется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печать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учреждения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определенного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пунктом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проведения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подпись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уполномоченного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представителя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пункта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регистрации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указан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регистрационный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случае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утери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пропуска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выдается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дубликат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884748" w:rsidRPr="00884748" w:rsidRDefault="00884748" w:rsidP="00884748">
      <w:pPr>
        <w:ind w:firstLine="720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884748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1.2. Абитуриент, подписав заявление на регистрацию, тем самым дает согласие на использование своих персональных данных для подготовки, проведения ЦТ, а также  для участия в конкурсе на получение высшего, среднего специального и профессионально-технического образования.</w:t>
      </w:r>
    </w:p>
    <w:p w:rsidR="00570096" w:rsidRPr="00570096" w:rsidRDefault="00884748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1.3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 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Абитуриент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ИМЕЕТ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ПРАВО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: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зарегистрироваться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прохождения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более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чем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четырем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учебным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предметам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;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сдать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пропуск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обменять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его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пропуск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другому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учебному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предмету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окончания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срока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регистрации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;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пользоваться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только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b/>
          <w:bCs/>
          <w:i/>
          <w:iCs/>
          <w:color w:val="595A5D"/>
          <w:sz w:val="24"/>
          <w:szCs w:val="24"/>
          <w:lang w:eastAsia="ru-RU"/>
        </w:rPr>
        <w:t>по</w:t>
      </w:r>
      <w:r w:rsidRPr="00570096">
        <w:rPr>
          <w:rFonts w:ascii="Helvetica" w:eastAsia="Times New Roman" w:hAnsi="Helvetica" w:cs="Helvetica"/>
          <w:b/>
          <w:bCs/>
          <w:i/>
          <w:i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i/>
          <w:iCs/>
          <w:color w:val="595A5D"/>
          <w:sz w:val="24"/>
          <w:szCs w:val="24"/>
          <w:lang w:eastAsia="ru-RU"/>
        </w:rPr>
        <w:t>химии</w:t>
      </w:r>
      <w:r w:rsidRPr="00570096">
        <w:rPr>
          <w:rFonts w:ascii="Helvetica" w:eastAsia="Times New Roman" w:hAnsi="Helvetica" w:cs="Helvetica"/>
          <w:b/>
          <w:bCs/>
          <w:i/>
          <w:i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i/>
          <w:iCs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b/>
          <w:bCs/>
          <w:i/>
          <w:i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i/>
          <w:iCs/>
          <w:color w:val="595A5D"/>
          <w:sz w:val="24"/>
          <w:szCs w:val="24"/>
          <w:lang w:eastAsia="ru-RU"/>
        </w:rPr>
        <w:t>физике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непрограммируемым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калькулятором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,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который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является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средством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хранения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приема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передачи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информации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884748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1.4</w:t>
      </w:r>
      <w:r w:rsidR="006C6B75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 </w:t>
      </w:r>
      <w:bookmarkStart w:id="0" w:name="_GoBack"/>
      <w:bookmarkEnd w:id="0"/>
      <w:proofErr w:type="gramStart"/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, 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явившийся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на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 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ЦТ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уважительным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причинам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(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болезнь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другие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непредвиденные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обстоятельства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препятствующие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участию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подтвержденные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документально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), 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проходит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его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резервные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дни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предварительно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перерегистрировавшись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установленный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период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одном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из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пунктов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обеспечивающих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регистрацию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для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участия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 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ЦТ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резервные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дни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(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Белорусский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государственный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университет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, </w:t>
      </w:r>
      <w:r w:rsidR="00C70BC0">
        <w:rPr>
          <w:rFonts w:ascii="Arial" w:eastAsia="Times New Roman" w:hAnsi="Arial" w:cs="Arial"/>
          <w:color w:val="595A5D"/>
          <w:sz w:val="24"/>
          <w:szCs w:val="24"/>
          <w:lang w:eastAsia="ru-RU"/>
        </w:rPr>
        <w:t xml:space="preserve">Межгосударственное образовательное учреждение высшего образования 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«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Белорусско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-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Российский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университет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Брестский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государственный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технический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университет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«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Гродненский</w:t>
      </w:r>
      <w:proofErr w:type="gramEnd"/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государственный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университет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им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Я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Купалы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Витебский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государственный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технологический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университет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Гомельский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государственный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технический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университет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48669A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br/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им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Сухого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»).</w:t>
      </w:r>
    </w:p>
    <w:p w:rsidR="00C437E4" w:rsidRPr="00884748" w:rsidRDefault="00884748" w:rsidP="00570096">
      <w:pPr>
        <w:spacing w:after="150" w:line="300" w:lineRule="atLeast"/>
        <w:ind w:firstLine="450"/>
        <w:contextualSpacing/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</w:pPr>
      <w:r w:rsidRPr="00884748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1</w:t>
      </w:r>
      <w:r w:rsidRPr="00884748">
        <w:rPr>
          <w:rFonts w:ascii="Arial" w:eastAsia="Times New Roman" w:hAnsi="Arial" w:cs="Arial"/>
          <w:bCs/>
          <w:color w:val="595A5D"/>
          <w:sz w:val="24"/>
          <w:szCs w:val="24"/>
          <w:lang w:eastAsia="ru-RU"/>
        </w:rPr>
        <w:t>.5</w:t>
      </w:r>
      <w:r w:rsidR="00570096" w:rsidRPr="00884748">
        <w:rPr>
          <w:rFonts w:ascii="Arial" w:eastAsia="Times New Roman" w:hAnsi="Arial" w:cs="Arial"/>
          <w:bCs/>
          <w:color w:val="595A5D"/>
          <w:sz w:val="24"/>
          <w:szCs w:val="24"/>
          <w:lang w:eastAsia="ru-RU"/>
        </w:rPr>
        <w:t>.</w:t>
      </w:r>
      <w:r w:rsidR="00570096" w:rsidRPr="00884748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 xml:space="preserve"> </w:t>
      </w:r>
      <w:r w:rsidR="00C437E4" w:rsidRPr="00884748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Абитуриенту, участвующему в ЦТ, необходимо соблюдать деловой стиль одежды.</w:t>
      </w:r>
    </w:p>
    <w:p w:rsidR="00570096" w:rsidRPr="00570096" w:rsidRDefault="00884748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A5D"/>
          <w:sz w:val="24"/>
          <w:szCs w:val="24"/>
          <w:lang w:eastAsia="ru-RU"/>
        </w:rPr>
        <w:t xml:space="preserve">1.6.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прибывает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пункт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тестирования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proofErr w:type="gramStart"/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позднее</w:t>
      </w:r>
      <w:proofErr w:type="gramEnd"/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чем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30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минут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начала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имея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себе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зарегистрированный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пропуск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документ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удостоверяющий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личность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паспорт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вид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жительство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Республике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Беларусь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удостоверение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беженца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справку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выдаваемую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случае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утраты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хищения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документа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удостоверяющего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личность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ручку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proofErr w:type="spellStart"/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гелевую</w:t>
      </w:r>
      <w:proofErr w:type="spellEnd"/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капиллярную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чернилами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черного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цвета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калькулятор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только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физике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химии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).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Абитуриент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прибывший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после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вскрытия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пакета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педагогическими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тестами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аудиторию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допускается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.</w:t>
      </w:r>
    </w:p>
    <w:p w:rsid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получении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экзаменационных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материалов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абитуриент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обязан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убедиться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соответствии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номера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варианта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номеру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варианта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педагогического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теста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обеспечивает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сохранность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экзаменационных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материалов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момента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получения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передачи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организаторам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884748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1.7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="00570096"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Абитуриенту</w:t>
      </w:r>
      <w:r w:rsidR="00570096"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="00570096"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ЗАПРЕЩАЕТСЯ</w:t>
      </w:r>
      <w:r w:rsidR="00570096"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: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lastRenderedPageBreak/>
        <w:t>проносить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также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использовать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аудиториях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где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проводится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любые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предметы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 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кроме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документа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удостоверяющего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личность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пропуска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ручки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(</w:t>
      </w:r>
      <w:proofErr w:type="spellStart"/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гелевой</w:t>
      </w:r>
      <w:proofErr w:type="spellEnd"/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капиллярной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)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чернилами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черного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цвета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;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фальсифицировать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данные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области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регистрации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;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меняться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местами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экзаменационными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материалами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использовать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помощь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других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лиц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выполнения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тестовых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заданий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нарушающий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требования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проведения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отстраняется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участия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данному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учебному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предмету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</w:p>
    <w:p w:rsidR="00570096" w:rsidRPr="008E6925" w:rsidRDefault="00570096" w:rsidP="00570096">
      <w:pPr>
        <w:numPr>
          <w:ilvl w:val="0"/>
          <w:numId w:val="2"/>
        </w:numPr>
        <w:spacing w:before="100" w:beforeAutospacing="1" w:after="100" w:afterAutospacing="1" w:line="300" w:lineRule="atLeast"/>
        <w:ind w:left="495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</w:t>
      </w:r>
      <w:r w:rsidRPr="008E692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заполнения</w:t>
      </w:r>
      <w:r w:rsidRPr="008E692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бланка</w:t>
      </w:r>
      <w:r w:rsidRPr="008E692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ответов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2.1.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Информация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внесенная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обрабатывается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ЭВМ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автоматически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поэтому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заполнении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необходимо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точно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соблюдать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установленный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порядок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B550D5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2.2.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Информация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вписывается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только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специально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определенные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Каждое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заполняется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начиная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первой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="00B550D5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Клеточки поля, оставшиеся свободными, заполнять не следует.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2.3.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Цифры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буквы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вписываются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соответствии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образцами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написания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символов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расположенными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верхней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части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инструкции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2.4. </w:t>
      </w:r>
      <w:r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Бланк</w:t>
      </w:r>
      <w:r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</w:t>
      </w:r>
      <w:r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ответов</w:t>
      </w:r>
      <w:r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</w:t>
      </w:r>
      <w:r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заполняется</w:t>
      </w:r>
      <w:r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> </w:t>
      </w:r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ручкой</w:t>
      </w:r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(</w:t>
      </w:r>
      <w:proofErr w:type="spellStart"/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гелевой</w:t>
      </w:r>
      <w:proofErr w:type="spellEnd"/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</w:t>
      </w:r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или</w:t>
      </w:r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</w:t>
      </w:r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капиллярной</w:t>
      </w:r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) </w:t>
      </w:r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с</w:t>
      </w:r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</w:t>
      </w:r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чернилами</w:t>
      </w:r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</w:t>
      </w:r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черного</w:t>
      </w:r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 xml:space="preserve"> </w:t>
      </w:r>
      <w:r w:rsidR="00884748" w:rsidRPr="00884748">
        <w:rPr>
          <w:rFonts w:ascii="Arial" w:eastAsia="Times New Roman" w:hAnsi="Arial" w:cs="Arial"/>
          <w:b/>
          <w:color w:val="595A5D"/>
          <w:sz w:val="24"/>
          <w:szCs w:val="24"/>
          <w:lang w:eastAsia="ru-RU"/>
        </w:rPr>
        <w:t>цвета</w:t>
      </w:r>
      <w:r w:rsidR="00884748" w:rsidRPr="00884748">
        <w:rPr>
          <w:rFonts w:ascii="Helvetica" w:eastAsia="Times New Roman" w:hAnsi="Helvetica" w:cs="Helvetica"/>
          <w:b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2.5. 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Область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регистрации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заполняется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абитуриентом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том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государственном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языке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котором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подано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заявление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при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его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регистрации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.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Подпись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должна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выходить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линии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ограничительной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рамки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2.6.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Нельзя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исправлять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графическим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способом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заштриховывать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замазывать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корректирующей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жидкостью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C70BC0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2.7.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Область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части</w:t>
      </w:r>
      <w:proofErr w:type="gramStart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i/>
          <w:iCs/>
          <w:color w:val="595A5D"/>
          <w:sz w:val="24"/>
          <w:szCs w:val="24"/>
          <w:lang w:eastAsia="ru-RU"/>
        </w:rPr>
        <w:t>А</w:t>
      </w:r>
      <w:proofErr w:type="gramEnd"/>
      <w:r w:rsidRPr="00570096">
        <w:rPr>
          <w:rFonts w:ascii="Helvetica" w:eastAsia="Times New Roman" w:hAnsi="Helvetica" w:cs="Helvetica"/>
          <w:i/>
          <w:iCs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состоит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из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горизонтального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ряда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Под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каждым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расположен</w:t>
      </w:r>
      <w:r w:rsidR="00C70BC0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вертикальный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столбик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из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пяти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клеточек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внесения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который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считает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правильным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под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он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должен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поставить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клеточку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которой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соответствует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выбранного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заполнении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области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части</w:t>
      </w:r>
      <w:proofErr w:type="gramStart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i/>
          <w:iCs/>
          <w:color w:val="595A5D"/>
          <w:sz w:val="24"/>
          <w:szCs w:val="24"/>
          <w:lang w:eastAsia="ru-RU"/>
        </w:rPr>
        <w:t>А</w:t>
      </w:r>
      <w:proofErr w:type="gramEnd"/>
      <w:r w:rsidRPr="00570096">
        <w:rPr>
          <w:rFonts w:ascii="Helvetica" w:eastAsia="Times New Roman" w:hAnsi="Helvetica" w:cs="Helvetica"/>
          <w:i/>
          <w:iCs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следует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строго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соблюдать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инструкции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приведенные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всем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группе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отдельным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).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части</w:t>
      </w:r>
      <w:proofErr w:type="gramStart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i/>
          <w:iCs/>
          <w:color w:val="595A5D"/>
          <w:sz w:val="24"/>
          <w:szCs w:val="24"/>
          <w:lang w:eastAsia="ru-RU"/>
        </w:rPr>
        <w:t>В</w:t>
      </w:r>
      <w:proofErr w:type="gramEnd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необходимо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записывать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справа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тестового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области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предназначенной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кратких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тестовые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только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краткой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форме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словосочетание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целое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число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Каждая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цифра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буква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знак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минус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если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число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отрицательное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записывается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отдельную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клеточку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состоящий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из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двух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пишется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слитно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без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дефиса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пробела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другого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разделительного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знака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Если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букв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таком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окажется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больше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клеточек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вторую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часть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можно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писать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плотнее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меньшим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расстоянием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между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буквами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соблюдая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попадания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следует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писать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полностью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словосочетание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форме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род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число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падеж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определяемой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условием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тестового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языке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="00B550D5" w:rsidRPr="00B550D5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</w:t>
      </w:r>
      <w:r w:rsidRPr="00B550D5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бранном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сдачи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экзамена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Орфографические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ошибки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ответе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недопустимы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lastRenderedPageBreak/>
        <w:t>Числовой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виде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дроби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округляется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целого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числа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правилам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математического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округления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Запрещается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записывать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виде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математической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формулы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выражения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указывать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названия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единиц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измерения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(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градусы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проценты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метры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тонны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др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.),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давать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словесные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заголовки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комментарии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числу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Использование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экзаменационных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материалов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рабочих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записей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недопустимо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Недопустимо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также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использование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ненормативной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лексики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иное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умышленное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нарушение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установленного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порядка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заполнения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2.8. 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Отмена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ошибочных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меток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выполняется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полях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меток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верного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необходимо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выбранного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поставить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другую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нужной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клеточке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соответствующей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данному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заданию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одной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осуществляется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заполнением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одного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области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меток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Вопрос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указывается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выбранным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затем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указывается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порядковый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поставленной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Если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записи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нужна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только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одна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цифра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вторая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клеточка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Вопрос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остается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пустой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одного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можно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несколько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меток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используя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каждой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новое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Отменить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можно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более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шести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меток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всех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части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proofErr w:type="gramStart"/>
      <w:r w:rsidRPr="00570096">
        <w:rPr>
          <w:rFonts w:ascii="Arial" w:eastAsia="Times New Roman" w:hAnsi="Arial" w:cs="Arial"/>
          <w:i/>
          <w:iCs/>
          <w:color w:val="595A5D"/>
          <w:sz w:val="24"/>
          <w:szCs w:val="24"/>
          <w:lang w:eastAsia="ru-RU"/>
        </w:rPr>
        <w:t>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  <w:proofErr w:type="gramEnd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Поэтому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ставить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метку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нужно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только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после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окончательного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выбора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правильного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Замена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ошибочных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кратких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части</w:t>
      </w:r>
      <w:proofErr w:type="gramStart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i/>
          <w:iCs/>
          <w:color w:val="595A5D"/>
          <w:sz w:val="24"/>
          <w:szCs w:val="24"/>
          <w:lang w:eastAsia="ru-RU"/>
        </w:rPr>
        <w:t>В</w:t>
      </w:r>
      <w:proofErr w:type="gramEnd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="00FD436A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указание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правильного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производ</w:t>
      </w:r>
      <w:r w:rsidR="00FD436A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я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соответствующем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замены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необходимо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неверно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выполненного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задания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записать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правильный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Заменить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можно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более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двух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ошибочных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2.9.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сдаче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заполненного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других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экзаменационных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материалов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предъявляет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лицу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обеспечивающему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проведение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аудитории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свой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пропуск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котором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ставится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отметка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Централизованное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тестирование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проше</w:t>
      </w:r>
      <w:proofErr w:type="gramStart"/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(</w:t>
      </w:r>
      <w:proofErr w:type="gramEnd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-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)».</w:t>
      </w:r>
    </w:p>
    <w:p w:rsidR="00570096" w:rsidRPr="008E6925" w:rsidRDefault="00570096" w:rsidP="00570096">
      <w:pPr>
        <w:numPr>
          <w:ilvl w:val="0"/>
          <w:numId w:val="3"/>
        </w:numPr>
        <w:spacing w:before="100" w:beforeAutospacing="1" w:after="100" w:afterAutospacing="1" w:line="300" w:lineRule="atLeast"/>
        <w:ind w:left="495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Результаты</w:t>
      </w:r>
      <w:r w:rsidRPr="008E692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централизованного</w:t>
      </w:r>
      <w:r w:rsidRPr="008E692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8E69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тестирования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3.1.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Претензии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результатам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причине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нарушения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порядка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заполнения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рассматриваются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3.2.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Информацию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результатах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можно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получить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сайте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УО</w:t>
      </w:r>
      <w:r w:rsidR="006850D7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 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Республиканский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институт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контроля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знаний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» </w:t>
      </w:r>
      <w:r w:rsidR="00B550D5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(РИКЗ)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адресу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: www.rikc.by 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B550D5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РИКЗ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обеспечивает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оперативное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информирование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результатах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посредством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мобильной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связи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использованием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SMS-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запросов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номер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5050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Услуга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реализована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виде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интерактивного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сервиса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SMS-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подписки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доступна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для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абонентов</w:t>
      </w:r>
      <w:r w:rsidR="00067EBB">
        <w:rPr>
          <w:rFonts w:ascii="Arial" w:eastAsia="Times New Roman" w:hAnsi="Arial" w:cs="Arial"/>
          <w:color w:val="595A5D"/>
          <w:sz w:val="24"/>
          <w:szCs w:val="24"/>
          <w:lang w:eastAsia="ru-RU"/>
        </w:rPr>
        <w:t xml:space="preserve"> </w:t>
      </w:r>
      <w:r w:rsidR="00067EBB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А</w:t>
      </w:r>
      <w:proofErr w:type="gramStart"/>
      <w:r w:rsidR="00067EBB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1</w:t>
      </w:r>
      <w:proofErr w:type="gramEnd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, MTC, LIFE.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Данная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услуга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платная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570096">
      <w:pPr>
        <w:spacing w:after="150" w:line="300" w:lineRule="atLeast"/>
        <w:ind w:firstLine="450"/>
        <w:contextualSpacing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3.3.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Сертификат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выдается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обмен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зарегистрированный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пропуск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отметкой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«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Централизованное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тестирование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проше</w:t>
      </w:r>
      <w:proofErr w:type="gramStart"/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(</w:t>
      </w:r>
      <w:proofErr w:type="gramEnd"/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-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)»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предъявлении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документа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удостоверяющего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личность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которым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проходил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 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ЦТ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номер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которого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будет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указан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сертификате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.    </w:t>
      </w:r>
    </w:p>
    <w:p w:rsidR="00570096" w:rsidRDefault="00570096" w:rsidP="00570096">
      <w:pPr>
        <w:spacing w:after="150" w:line="300" w:lineRule="atLeast"/>
        <w:ind w:firstLine="450"/>
        <w:contextualSpacing/>
        <w:rPr>
          <w:rFonts w:eastAsia="Times New Roman" w:cs="Helvetica"/>
          <w:b/>
          <w:bCs/>
          <w:color w:val="595A5D"/>
          <w:sz w:val="24"/>
          <w:szCs w:val="24"/>
          <w:lang w:eastAsia="ru-RU"/>
        </w:rPr>
      </w:pP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3.4.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случае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использования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ненормативной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лексики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иного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умышленного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нарушения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установленного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порядка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заполнения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абитуриентом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бланка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  <w:t> 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данные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бланки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ответов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подлежат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обработке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.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Абитуриентам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допустившим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данный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вид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нарушения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,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сертификат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не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выдается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.</w:t>
      </w:r>
    </w:p>
    <w:p w:rsidR="00570096" w:rsidRPr="00570096" w:rsidRDefault="00570096" w:rsidP="00884748">
      <w:pPr>
        <w:spacing w:after="150" w:line="300" w:lineRule="atLeast"/>
        <w:ind w:firstLine="450"/>
        <w:contextualSpacing/>
        <w:jc w:val="center"/>
        <w:rPr>
          <w:rFonts w:ascii="Helvetica" w:eastAsia="Times New Roman" w:hAnsi="Helvetica" w:cs="Helvetica"/>
          <w:color w:val="595A5D"/>
          <w:sz w:val="24"/>
          <w:szCs w:val="24"/>
          <w:lang w:eastAsia="ru-RU"/>
        </w:rPr>
      </w:pP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Желаем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 xml:space="preserve"> </w:t>
      </w:r>
      <w:r w:rsidRPr="00570096">
        <w:rPr>
          <w:rFonts w:ascii="Arial" w:eastAsia="Times New Roman" w:hAnsi="Arial" w:cs="Arial"/>
          <w:b/>
          <w:bCs/>
          <w:color w:val="595A5D"/>
          <w:sz w:val="24"/>
          <w:szCs w:val="24"/>
          <w:lang w:eastAsia="ru-RU"/>
        </w:rPr>
        <w:t>успехов</w:t>
      </w:r>
      <w:r w:rsidRPr="00570096">
        <w:rPr>
          <w:rFonts w:ascii="Helvetica" w:eastAsia="Times New Roman" w:hAnsi="Helvetica" w:cs="Helvetica"/>
          <w:b/>
          <w:bCs/>
          <w:color w:val="595A5D"/>
          <w:sz w:val="24"/>
          <w:szCs w:val="24"/>
          <w:lang w:eastAsia="ru-RU"/>
        </w:rPr>
        <w:t>!</w:t>
      </w:r>
    </w:p>
    <w:sectPr w:rsidR="00570096" w:rsidRPr="00570096" w:rsidSect="00C70B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F24"/>
    <w:multiLevelType w:val="multilevel"/>
    <w:tmpl w:val="B4C8D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1DD5"/>
    <w:multiLevelType w:val="multilevel"/>
    <w:tmpl w:val="641AD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F3FAF"/>
    <w:multiLevelType w:val="multilevel"/>
    <w:tmpl w:val="E0D8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F0E4B"/>
    <w:multiLevelType w:val="multilevel"/>
    <w:tmpl w:val="0CCE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570096"/>
    <w:rsid w:val="00067EBB"/>
    <w:rsid w:val="000C348B"/>
    <w:rsid w:val="0017505F"/>
    <w:rsid w:val="00185ABA"/>
    <w:rsid w:val="001A3653"/>
    <w:rsid w:val="001F6DE8"/>
    <w:rsid w:val="002C5ABC"/>
    <w:rsid w:val="00420A16"/>
    <w:rsid w:val="0048669A"/>
    <w:rsid w:val="00487F75"/>
    <w:rsid w:val="00560A91"/>
    <w:rsid w:val="00570096"/>
    <w:rsid w:val="005B0647"/>
    <w:rsid w:val="005B646B"/>
    <w:rsid w:val="00656008"/>
    <w:rsid w:val="006850D7"/>
    <w:rsid w:val="006C6B75"/>
    <w:rsid w:val="007B4A99"/>
    <w:rsid w:val="00825D26"/>
    <w:rsid w:val="00884748"/>
    <w:rsid w:val="008E6925"/>
    <w:rsid w:val="00A12D1B"/>
    <w:rsid w:val="00B550D5"/>
    <w:rsid w:val="00BB6787"/>
    <w:rsid w:val="00C437E4"/>
    <w:rsid w:val="00C62D80"/>
    <w:rsid w:val="00C70BC0"/>
    <w:rsid w:val="00D411CC"/>
    <w:rsid w:val="00E90065"/>
    <w:rsid w:val="00FD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3"/>
  </w:style>
  <w:style w:type="paragraph" w:styleId="2">
    <w:name w:val="heading 2"/>
    <w:basedOn w:val="a"/>
    <w:link w:val="20"/>
    <w:uiPriority w:val="9"/>
    <w:qFormat/>
    <w:rsid w:val="0057009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0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096"/>
    <w:rPr>
      <w:b/>
      <w:bCs/>
    </w:rPr>
  </w:style>
  <w:style w:type="character" w:styleId="a5">
    <w:name w:val="Emphasis"/>
    <w:basedOn w:val="a0"/>
    <w:uiPriority w:val="20"/>
    <w:qFormat/>
    <w:rsid w:val="00570096"/>
    <w:rPr>
      <w:i/>
      <w:iCs/>
    </w:rPr>
  </w:style>
  <w:style w:type="character" w:customStyle="1" w:styleId="apple-converted-space">
    <w:name w:val="apple-converted-space"/>
    <w:basedOn w:val="a0"/>
    <w:rsid w:val="00570096"/>
  </w:style>
  <w:style w:type="character" w:styleId="a6">
    <w:name w:val="Hyperlink"/>
    <w:basedOn w:val="a0"/>
    <w:uiPriority w:val="99"/>
    <w:semiHidden/>
    <w:unhideWhenUsed/>
    <w:rsid w:val="005700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09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0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096"/>
    <w:rPr>
      <w:b/>
      <w:bCs/>
    </w:rPr>
  </w:style>
  <w:style w:type="character" w:styleId="a5">
    <w:name w:val="Emphasis"/>
    <w:basedOn w:val="a0"/>
    <w:uiPriority w:val="20"/>
    <w:qFormat/>
    <w:rsid w:val="00570096"/>
    <w:rPr>
      <w:i/>
      <w:iCs/>
    </w:rPr>
  </w:style>
  <w:style w:type="character" w:customStyle="1" w:styleId="apple-converted-space">
    <w:name w:val="apple-converted-space"/>
    <w:basedOn w:val="a0"/>
    <w:rsid w:val="00570096"/>
  </w:style>
  <w:style w:type="character" w:styleId="a6">
    <w:name w:val="Hyperlink"/>
    <w:basedOn w:val="a0"/>
    <w:uiPriority w:val="99"/>
    <w:semiHidden/>
    <w:unhideWhenUsed/>
    <w:rsid w:val="005700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01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7215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Якобчук</dc:creator>
  <cp:lastModifiedBy>Пользователь</cp:lastModifiedBy>
  <cp:revision>2</cp:revision>
  <cp:lastPrinted>2020-03-30T13:10:00Z</cp:lastPrinted>
  <dcterms:created xsi:type="dcterms:W3CDTF">2020-04-29T08:31:00Z</dcterms:created>
  <dcterms:modified xsi:type="dcterms:W3CDTF">2020-04-29T08:31:00Z</dcterms:modified>
</cp:coreProperties>
</file>